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0AF3AE7C" w14:textId="77777777" w:rsidTr="005E08DF">
        <w:trPr>
          <w:cantSplit/>
          <w:trHeight w:hRule="exact" w:val="851"/>
        </w:trPr>
        <w:tc>
          <w:tcPr>
            <w:tcW w:w="1276" w:type="dxa"/>
            <w:tcBorders>
              <w:bottom w:val="single" w:sz="4" w:space="0" w:color="auto"/>
            </w:tcBorders>
            <w:vAlign w:val="bottom"/>
          </w:tcPr>
          <w:p w14:paraId="1B0CD78C" w14:textId="77777777" w:rsidR="00C9007B" w:rsidRDefault="00C9007B" w:rsidP="005E08DF">
            <w:pPr>
              <w:spacing w:after="80"/>
            </w:pPr>
            <w:bookmarkStart w:id="0" w:name="_GoBack"/>
            <w:bookmarkEnd w:id="0"/>
          </w:p>
        </w:tc>
        <w:tc>
          <w:tcPr>
            <w:tcW w:w="2268" w:type="dxa"/>
            <w:tcBorders>
              <w:bottom w:val="single" w:sz="4" w:space="0" w:color="auto"/>
            </w:tcBorders>
            <w:vAlign w:val="bottom"/>
          </w:tcPr>
          <w:p w14:paraId="56B5D64C"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8EB038B" w14:textId="77777777" w:rsidR="00C9007B" w:rsidRDefault="008B4921" w:rsidP="008B4921">
            <w:pPr>
              <w:suppressAutoHyphens w:val="0"/>
              <w:spacing w:after="20"/>
              <w:jc w:val="right"/>
            </w:pPr>
            <w:r w:rsidRPr="008B4921">
              <w:rPr>
                <w:sz w:val="40"/>
              </w:rPr>
              <w:t>CRPD</w:t>
            </w:r>
            <w:r w:rsidR="00AD1354">
              <w:t>/C/D</w:t>
            </w:r>
            <w:r w:rsidR="007752E9">
              <w:t>N</w:t>
            </w:r>
            <w:r w:rsidR="00AD1354">
              <w:t>K</w:t>
            </w:r>
            <w:r>
              <w:t>/2-3</w:t>
            </w:r>
          </w:p>
        </w:tc>
      </w:tr>
      <w:tr w:rsidR="00C9007B" w:rsidRPr="007718D7" w14:paraId="750A6593" w14:textId="77777777" w:rsidTr="005E08DF">
        <w:trPr>
          <w:cantSplit/>
          <w:trHeight w:hRule="exact" w:val="2835"/>
        </w:trPr>
        <w:tc>
          <w:tcPr>
            <w:tcW w:w="1276" w:type="dxa"/>
            <w:tcBorders>
              <w:top w:val="single" w:sz="4" w:space="0" w:color="auto"/>
              <w:bottom w:val="single" w:sz="12" w:space="0" w:color="auto"/>
            </w:tcBorders>
          </w:tcPr>
          <w:p w14:paraId="41798D5C" w14:textId="77777777" w:rsidR="00C9007B" w:rsidRDefault="00C9007B" w:rsidP="005E08DF">
            <w:pPr>
              <w:spacing w:before="120"/>
              <w:jc w:val="center"/>
            </w:pPr>
            <w:r>
              <w:rPr>
                <w:noProof/>
                <w:lang w:eastAsia="da-DK"/>
              </w:rPr>
              <w:drawing>
                <wp:inline distT="0" distB="0" distL="0" distR="0" wp14:anchorId="3204789C" wp14:editId="7093B5A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30D2BE" w14:textId="77777777" w:rsidR="00C9007B" w:rsidRPr="00A900DC" w:rsidRDefault="00C9007B" w:rsidP="005E08DF">
            <w:pPr>
              <w:spacing w:before="120" w:line="380" w:lineRule="exact"/>
              <w:rPr>
                <w:b/>
                <w:sz w:val="34"/>
                <w:szCs w:val="40"/>
                <w:lang w:val="en-US"/>
              </w:rPr>
            </w:pPr>
            <w:r w:rsidRPr="00A900DC">
              <w:rPr>
                <w:b/>
                <w:sz w:val="34"/>
                <w:szCs w:val="40"/>
                <w:lang w:val="en-US"/>
              </w:rPr>
              <w:t>Convention on the Rights</w:t>
            </w:r>
            <w:r w:rsidRPr="00A900DC">
              <w:rPr>
                <w:b/>
                <w:sz w:val="34"/>
                <w:szCs w:val="40"/>
                <w:lang w:val="en-US"/>
              </w:rPr>
              <w:br/>
              <w:t>of Persons with Disabilities</w:t>
            </w:r>
          </w:p>
          <w:p w14:paraId="3F11B870" w14:textId="77777777" w:rsidR="00C9007B" w:rsidRPr="00A900DC" w:rsidRDefault="00C9007B" w:rsidP="005E08DF">
            <w:pPr>
              <w:spacing w:before="120" w:line="420" w:lineRule="exact"/>
              <w:rPr>
                <w:lang w:val="en-US"/>
              </w:rPr>
            </w:pPr>
          </w:p>
        </w:tc>
        <w:tc>
          <w:tcPr>
            <w:tcW w:w="2835" w:type="dxa"/>
            <w:tcBorders>
              <w:top w:val="single" w:sz="4" w:space="0" w:color="auto"/>
              <w:bottom w:val="single" w:sz="12" w:space="0" w:color="auto"/>
            </w:tcBorders>
          </w:tcPr>
          <w:p w14:paraId="25DD6C71" w14:textId="77777777" w:rsidR="00C9007B" w:rsidRPr="007718D7" w:rsidRDefault="008B4921" w:rsidP="008B4921">
            <w:pPr>
              <w:spacing w:before="240"/>
              <w:rPr>
                <w:lang w:val="en-US"/>
              </w:rPr>
            </w:pPr>
            <w:r w:rsidRPr="007718D7">
              <w:rPr>
                <w:lang w:val="en-US"/>
              </w:rPr>
              <w:t>Distr.: General</w:t>
            </w:r>
          </w:p>
          <w:p w14:paraId="3A95F707" w14:textId="53D5C93F" w:rsidR="008B4921" w:rsidRPr="007718D7" w:rsidRDefault="007718D7" w:rsidP="008B4921">
            <w:pPr>
              <w:suppressAutoHyphens w:val="0"/>
              <w:rPr>
                <w:lang w:val="en-US"/>
              </w:rPr>
            </w:pPr>
            <w:r w:rsidRPr="007718D7">
              <w:rPr>
                <w:lang w:val="en-US"/>
              </w:rPr>
              <w:t>24</w:t>
            </w:r>
            <w:r w:rsidR="007752E9" w:rsidRPr="007718D7">
              <w:rPr>
                <w:lang w:val="en-US"/>
              </w:rPr>
              <w:t xml:space="preserve"> April 2020</w:t>
            </w:r>
          </w:p>
          <w:p w14:paraId="2632A86D" w14:textId="77777777" w:rsidR="008B4921" w:rsidRPr="007718D7" w:rsidRDefault="008B4921" w:rsidP="008B4921">
            <w:pPr>
              <w:suppressAutoHyphens w:val="0"/>
              <w:rPr>
                <w:lang w:val="en-US"/>
              </w:rPr>
            </w:pPr>
          </w:p>
          <w:p w14:paraId="0074321F" w14:textId="77777777" w:rsidR="008B4921" w:rsidRPr="007718D7" w:rsidRDefault="008B4921" w:rsidP="008B4921">
            <w:pPr>
              <w:suppressAutoHyphens w:val="0"/>
              <w:rPr>
                <w:lang w:val="en-US"/>
              </w:rPr>
            </w:pPr>
            <w:r w:rsidRPr="007718D7">
              <w:rPr>
                <w:lang w:val="en-US"/>
              </w:rPr>
              <w:t>Original: English</w:t>
            </w:r>
          </w:p>
          <w:p w14:paraId="04B37E8C" w14:textId="77777777" w:rsidR="008B4921" w:rsidRPr="007718D7" w:rsidRDefault="008B4921" w:rsidP="008B4921">
            <w:pPr>
              <w:suppressAutoHyphens w:val="0"/>
              <w:rPr>
                <w:lang w:val="en-US"/>
              </w:rPr>
            </w:pPr>
          </w:p>
        </w:tc>
      </w:tr>
    </w:tbl>
    <w:p w14:paraId="2AE79DE4" w14:textId="77777777" w:rsidR="006F7956" w:rsidRPr="008C4DCB" w:rsidRDefault="006F7956" w:rsidP="006F7956">
      <w:pPr>
        <w:spacing w:before="120"/>
        <w:rPr>
          <w:rFonts w:ascii="Times New Roman" w:hAnsi="Times New Roman"/>
          <w:b/>
          <w:sz w:val="24"/>
          <w:lang w:val="en-US"/>
        </w:rPr>
      </w:pPr>
      <w:r w:rsidRPr="008C4DCB">
        <w:rPr>
          <w:rFonts w:ascii="Times New Roman" w:hAnsi="Times New Roman"/>
          <w:b/>
          <w:sz w:val="24"/>
          <w:lang w:val="en-US"/>
        </w:rPr>
        <w:t>Committee on the Rights of Persons with Disabilities</w:t>
      </w:r>
    </w:p>
    <w:p w14:paraId="12A0F432" w14:textId="77777777" w:rsidR="006F7956" w:rsidRPr="00D72870" w:rsidRDefault="006F7956" w:rsidP="006F7956">
      <w:pPr>
        <w:pStyle w:val="HMG"/>
        <w:rPr>
          <w:color w:val="000000" w:themeColor="text1"/>
        </w:rPr>
      </w:pPr>
      <w:r w:rsidRPr="00D72870">
        <w:tab/>
      </w:r>
      <w:r w:rsidRPr="00D72870">
        <w:rPr>
          <w:color w:val="000000" w:themeColor="text1"/>
        </w:rPr>
        <w:tab/>
        <w:t xml:space="preserve">Combined second and third periodic reports </w:t>
      </w:r>
      <w:r w:rsidR="007752E9" w:rsidRPr="00D72870">
        <w:rPr>
          <w:color w:val="000000" w:themeColor="text1"/>
        </w:rPr>
        <w:t>submitted by Denmark</w:t>
      </w:r>
      <w:r w:rsidRPr="00D72870">
        <w:rPr>
          <w:color w:val="000000" w:themeColor="text1"/>
        </w:rPr>
        <w:t xml:space="preserve"> under article 3</w:t>
      </w:r>
      <w:r w:rsidR="007752E9" w:rsidRPr="00D72870">
        <w:rPr>
          <w:color w:val="000000" w:themeColor="text1"/>
        </w:rPr>
        <w:t>5 of the Convention, due in 2020</w:t>
      </w:r>
    </w:p>
    <w:p w14:paraId="43C4D6C4" w14:textId="77777777" w:rsidR="006F7956" w:rsidRPr="00D72870" w:rsidRDefault="006F7956" w:rsidP="0098393C">
      <w:pPr>
        <w:pStyle w:val="HChG"/>
      </w:pPr>
      <w:r w:rsidRPr="00D72870">
        <w:br w:type="page"/>
      </w:r>
      <w:bookmarkStart w:id="1" w:name="_Toc512840746"/>
      <w:bookmarkStart w:id="2" w:name="_Toc523914912"/>
      <w:r w:rsidRPr="00D72870">
        <w:lastRenderedPageBreak/>
        <w:tab/>
      </w:r>
      <w:r w:rsidRPr="00D72870">
        <w:tab/>
        <w:t>Introduction</w:t>
      </w:r>
      <w:bookmarkEnd w:id="1"/>
      <w:bookmarkEnd w:id="2"/>
      <w:r w:rsidRPr="00D72870">
        <w:t xml:space="preserve"> </w:t>
      </w:r>
    </w:p>
    <w:p w14:paraId="716FE44F" w14:textId="23C651D3" w:rsidR="006F7956" w:rsidRPr="00D72870" w:rsidRDefault="006F7956" w:rsidP="006F7956">
      <w:pPr>
        <w:pStyle w:val="SingleTxtG"/>
      </w:pPr>
      <w:r w:rsidRPr="00D72870">
        <w:t>1.</w:t>
      </w:r>
      <w:r w:rsidRPr="00D72870">
        <w:tab/>
      </w:r>
      <w:r w:rsidR="00B9245C" w:rsidRPr="00D72870">
        <w:t>Pursuant to article 35 of the Convention on the Rights of Persons with Disab</w:t>
      </w:r>
      <w:r w:rsidR="0097139E" w:rsidRPr="00D72870">
        <w:t>ilities (Convention), the</w:t>
      </w:r>
      <w:r w:rsidR="00B9245C" w:rsidRPr="00D72870">
        <w:t xml:space="preserve"> Government is pleased to present to the Committee on the Rights of Persons with Disabilities (Committee) Denmark’s combined second and third periodic report. </w:t>
      </w:r>
      <w:r w:rsidR="00687AAC">
        <w:t xml:space="preserve">The report is an update of Denmark’s initial periodic report (CRPD/C/DNK/1). </w:t>
      </w:r>
    </w:p>
    <w:p w14:paraId="6C9692FF" w14:textId="6AE89D7D" w:rsidR="006F7956" w:rsidRPr="00D72870" w:rsidRDefault="000302A1" w:rsidP="003B7B1E">
      <w:pPr>
        <w:pStyle w:val="SingleTxtG"/>
      </w:pPr>
      <w:r>
        <w:t>2.</w:t>
      </w:r>
      <w:r>
        <w:tab/>
      </w:r>
      <w:r w:rsidR="00492554" w:rsidRPr="00D72870">
        <w:t>This report has been prepared in accordance with the Guidelines on periodic reporting to the Committee, including under the simplified reporting procedures</w:t>
      </w:r>
      <w:r w:rsidR="003B7B1E" w:rsidRPr="00D72870">
        <w:t xml:space="preserve"> and </w:t>
      </w:r>
      <w:r w:rsidR="00A97018">
        <w:t xml:space="preserve">has been compiled by the </w:t>
      </w:r>
      <w:r w:rsidR="003B7B1E" w:rsidRPr="00D72870">
        <w:t xml:space="preserve">Ministry of Social Affairs and the Interior. Relevant departments and ministries of the Government of Denmark as well as </w:t>
      </w:r>
      <w:r w:rsidR="007B6A26" w:rsidRPr="00D72870">
        <w:t xml:space="preserve">Greenland and the Faroe Islands have contributed to the report, which covers the period since the last dialogue with the Committee in 2014. </w:t>
      </w:r>
      <w:r w:rsidR="003B7B1E" w:rsidRPr="00D72870">
        <w:t xml:space="preserve"> </w:t>
      </w:r>
    </w:p>
    <w:p w14:paraId="67923AD8" w14:textId="773656F4" w:rsidR="006F7956" w:rsidRPr="00D72870" w:rsidRDefault="000302A1" w:rsidP="006F7956">
      <w:pPr>
        <w:pStyle w:val="SingleTxtG"/>
      </w:pPr>
      <w:r>
        <w:t>3.</w:t>
      </w:r>
      <w:r>
        <w:tab/>
      </w:r>
      <w:r w:rsidR="003B7B1E" w:rsidRPr="00D72870">
        <w:t>The issues addressed are outlined in the List of issues prior to submission of the combined second and third periodic r</w:t>
      </w:r>
      <w:r w:rsidR="00D639FE">
        <w:t>eport of Denmark (LOI</w:t>
      </w:r>
      <w:r w:rsidR="003B7B1E" w:rsidRPr="00D72870">
        <w:t xml:space="preserve">). </w:t>
      </w:r>
      <w:r w:rsidR="007B6A26" w:rsidRPr="00D72870">
        <w:t xml:space="preserve">Specific reports on Greenland and the Faroe Islands are set out in Part II and III respectively. </w:t>
      </w:r>
    </w:p>
    <w:p w14:paraId="13BAA2B0" w14:textId="6CCA2108" w:rsidR="006F7956" w:rsidRPr="00D72870" w:rsidRDefault="006F7956" w:rsidP="00541C6D">
      <w:pPr>
        <w:pStyle w:val="SingleTxtG"/>
      </w:pPr>
      <w:r w:rsidRPr="00D72870">
        <w:t>4.</w:t>
      </w:r>
      <w:r w:rsidRPr="00D72870">
        <w:tab/>
      </w:r>
      <w:r w:rsidR="003B7B1E" w:rsidRPr="00D72870">
        <w:t>This report should be read in conjunction with Denmark’s Common Core Document</w:t>
      </w:r>
      <w:r w:rsidR="0097139E" w:rsidRPr="00D72870">
        <w:t xml:space="preserve"> </w:t>
      </w:r>
      <w:r w:rsidR="00101268" w:rsidRPr="00D72870">
        <w:t xml:space="preserve">(Core Document) </w:t>
      </w:r>
      <w:r w:rsidR="0097139E" w:rsidRPr="00D72870">
        <w:t xml:space="preserve">as well as the initial periodic report of 24 August 2011. </w:t>
      </w:r>
      <w:bookmarkStart w:id="3" w:name="OLE_LINK13"/>
    </w:p>
    <w:p w14:paraId="3A5E059A" w14:textId="2759B7E5" w:rsidR="006F7956" w:rsidRPr="00D72870" w:rsidRDefault="004C7730" w:rsidP="006F7956">
      <w:pPr>
        <w:pStyle w:val="SingleTxtG"/>
      </w:pPr>
      <w:r>
        <w:t>5</w:t>
      </w:r>
      <w:r w:rsidR="006F7956" w:rsidRPr="00D72870">
        <w:t>.</w:t>
      </w:r>
      <w:r w:rsidR="006F7956" w:rsidRPr="00D72870">
        <w:tab/>
      </w:r>
      <w:r w:rsidR="006D55EA" w:rsidRPr="00D72870">
        <w:t xml:space="preserve">Denmark ratified the Convention on 13 July 2009 and it entered into force on 23 August 2009. </w:t>
      </w:r>
      <w:r w:rsidR="00A669F9" w:rsidRPr="00D72870">
        <w:t>Foll</w:t>
      </w:r>
      <w:r w:rsidR="00B25D3C">
        <w:t>owing the ratification</w:t>
      </w:r>
      <w:r w:rsidR="00A669F9" w:rsidRPr="00D72870">
        <w:t>, Denmark accepted</w:t>
      </w:r>
      <w:r w:rsidR="006D55EA" w:rsidRPr="00D72870">
        <w:t xml:space="preserve"> the Optional Protocol </w:t>
      </w:r>
      <w:r w:rsidR="00A669F9" w:rsidRPr="00D72870">
        <w:t>to the Convention on 23</w:t>
      </w:r>
      <w:r w:rsidR="006D55EA" w:rsidRPr="00D72870">
        <w:t xml:space="preserve"> September 2014</w:t>
      </w:r>
      <w:r w:rsidR="00B3667B" w:rsidRPr="00D72870">
        <w:t xml:space="preserve">. </w:t>
      </w:r>
      <w:r w:rsidR="006D55EA" w:rsidRPr="00D72870">
        <w:t xml:space="preserve">   </w:t>
      </w:r>
      <w:r w:rsidR="006F7956" w:rsidRPr="00D72870">
        <w:tab/>
        <w:t xml:space="preserve"> </w:t>
      </w:r>
    </w:p>
    <w:p w14:paraId="4409B7BE" w14:textId="77777777" w:rsidR="006F7956" w:rsidRPr="00D72870" w:rsidRDefault="006F7956" w:rsidP="00B3667B">
      <w:pPr>
        <w:pStyle w:val="H1G"/>
      </w:pPr>
      <w:bookmarkStart w:id="4" w:name="_Toc523914916"/>
      <w:bookmarkEnd w:id="3"/>
      <w:r w:rsidRPr="00D72870">
        <w:tab/>
        <w:t>A.</w:t>
      </w:r>
      <w:r w:rsidRPr="00D72870">
        <w:tab/>
        <w:t>Purpose and general obligations (articles 1</w:t>
      </w:r>
      <w:r w:rsidR="00A86089" w:rsidRPr="00D72870">
        <w:t>–</w:t>
      </w:r>
      <w:r w:rsidRPr="00D72870">
        <w:t>4)</w:t>
      </w:r>
      <w:bookmarkEnd w:id="4"/>
    </w:p>
    <w:p w14:paraId="43DAC2D9" w14:textId="602ACBFF" w:rsidR="006F7956" w:rsidRPr="00D72870" w:rsidRDefault="006F7956" w:rsidP="00A86089">
      <w:pPr>
        <w:pStyle w:val="H56G"/>
      </w:pPr>
      <w:r w:rsidRPr="00D72870">
        <w:tab/>
      </w:r>
      <w:r w:rsidRPr="00D72870">
        <w:tab/>
      </w:r>
      <w:r w:rsidR="00CF1521" w:rsidRPr="00CF1521">
        <w:rPr>
          <w:b/>
        </w:rPr>
        <w:t>List of Issues</w:t>
      </w:r>
      <w:r w:rsidR="00CF1521">
        <w:t xml:space="preserve"> </w:t>
      </w:r>
      <w:r w:rsidR="00CF1521">
        <w:rPr>
          <w:b/>
        </w:rPr>
        <w:t>p</w:t>
      </w:r>
      <w:r w:rsidR="00C9027C" w:rsidRPr="00D72870">
        <w:rPr>
          <w:b/>
        </w:rPr>
        <w:t>aragraph 2</w:t>
      </w:r>
      <w:r w:rsidR="005F75C5">
        <w:rPr>
          <w:b/>
        </w:rPr>
        <w:t>(a)</w:t>
      </w:r>
      <w:r w:rsidRPr="00D72870">
        <w:t xml:space="preserve"> </w:t>
      </w:r>
    </w:p>
    <w:p w14:paraId="3A71DBF8" w14:textId="4051A605" w:rsidR="00101268" w:rsidRPr="00D72870" w:rsidRDefault="004C7730" w:rsidP="00101268">
      <w:pPr>
        <w:pStyle w:val="SingleTxtG"/>
      </w:pPr>
      <w:r>
        <w:t>6</w:t>
      </w:r>
      <w:r w:rsidR="006F7956" w:rsidRPr="00D72870">
        <w:t>.</w:t>
      </w:r>
      <w:r w:rsidR="006F7956" w:rsidRPr="00D72870">
        <w:tab/>
      </w:r>
      <w:r w:rsidR="00101268" w:rsidRPr="00D72870">
        <w:t>Regarding measures taken to ensure the incorporation of the Convention, reference is</w:t>
      </w:r>
      <w:r w:rsidR="008E494D" w:rsidRPr="00D72870">
        <w:t xml:space="preserve"> made to the Core Document paragraph</w:t>
      </w:r>
      <w:r w:rsidR="00101268" w:rsidRPr="00D72870">
        <w:t xml:space="preserve"> 130-134. The Government notes that although the Convention is not incorporated into Danish law, it is a relevant source of law and can be and is invok</w:t>
      </w:r>
      <w:r w:rsidR="009A0480">
        <w:t xml:space="preserve">ed before and applied by </w:t>
      </w:r>
      <w:r w:rsidR="00101268" w:rsidRPr="00D72870">
        <w:t>courts and other national authorities.</w:t>
      </w:r>
      <w:r w:rsidR="008E494D" w:rsidRPr="00D72870">
        <w:t xml:space="preserve"> Reference is also made to paragraph</w:t>
      </w:r>
      <w:r w:rsidR="004051B0">
        <w:t xml:space="preserve"> 4 in</w:t>
      </w:r>
      <w:r w:rsidR="00101268" w:rsidRPr="00D72870">
        <w:t xml:space="preserve"> the Sixth periodic report to the Committee on Economic, </w:t>
      </w:r>
      <w:r w:rsidR="004051B0">
        <w:t>Social and Cultural Rights</w:t>
      </w:r>
      <w:r w:rsidR="00101268" w:rsidRPr="00D72870">
        <w:t xml:space="preserve"> (E/C.12/DNK/6). </w:t>
      </w:r>
    </w:p>
    <w:p w14:paraId="3D108A77" w14:textId="12A9415C" w:rsidR="006F7956" w:rsidRPr="00D72870" w:rsidRDefault="004C7730" w:rsidP="006F7956">
      <w:pPr>
        <w:pStyle w:val="SingleTxtG"/>
      </w:pPr>
      <w:r>
        <w:t>7</w:t>
      </w:r>
      <w:r w:rsidR="000302A1">
        <w:t>.</w:t>
      </w:r>
      <w:r w:rsidR="000302A1">
        <w:tab/>
      </w:r>
      <w:r w:rsidR="00100FCE">
        <w:t>C</w:t>
      </w:r>
      <w:r w:rsidR="008E494D" w:rsidRPr="00D72870">
        <w:t>ourts and the authorities must and do, actively apply and consider the Convention carefully, and efforts are made to enhance awareness of the Convention. In this regard, reference is made to the Core Document paragraph 155, 195, 201 and 202.</w:t>
      </w:r>
    </w:p>
    <w:p w14:paraId="40C3BA1B" w14:textId="042BBA76" w:rsidR="00E92F02" w:rsidRPr="00E92F02" w:rsidRDefault="004C7730" w:rsidP="006F7956">
      <w:pPr>
        <w:pStyle w:val="SingleTxtG"/>
      </w:pPr>
      <w:r>
        <w:t>8</w:t>
      </w:r>
      <w:r w:rsidR="006F7956" w:rsidRPr="00D72870">
        <w:t>.</w:t>
      </w:r>
      <w:r w:rsidR="006F7956" w:rsidRPr="00D72870">
        <w:tab/>
      </w:r>
      <w:r w:rsidR="00E92F02">
        <w:t xml:space="preserve">The concluding observations by the Committee received in 2014 were translated and published on the official website of the then Ministry of Children, Equality, Integration and Social Affairs. </w:t>
      </w:r>
      <w:r w:rsidR="00E92F02" w:rsidRPr="00E92F02">
        <w:t>Civil society has been included during the drafting of the present report through the Danish Institute for Human Rights (DIHR)</w:t>
      </w:r>
      <w:r w:rsidR="00100FCE">
        <w:t>.</w:t>
      </w:r>
      <w:r w:rsidR="00E92F02" w:rsidRPr="00E92F02">
        <w:t xml:space="preserve"> </w:t>
      </w:r>
      <w:r w:rsidR="00100FCE">
        <w:t>Also</w:t>
      </w:r>
      <w:r w:rsidR="00E92F02" w:rsidRPr="00E92F02">
        <w:t xml:space="preserve"> by public hearing on the official website of</w:t>
      </w:r>
      <w:r w:rsidR="00E92F02">
        <w:t xml:space="preserve"> the Ministry for Social Affairs and the Interior (www.sim</w:t>
      </w:r>
      <w:r w:rsidR="00E92F02" w:rsidRPr="00E92F02">
        <w:t xml:space="preserve">.dk) </w:t>
      </w:r>
      <w:r w:rsidR="00100FCE">
        <w:t>in addition to</w:t>
      </w:r>
      <w:r w:rsidR="00E92F02" w:rsidRPr="00E92F02">
        <w:t xml:space="preserve"> separate public hearings in Greenland and the Faroe Islands.</w:t>
      </w:r>
    </w:p>
    <w:p w14:paraId="228E9FE2" w14:textId="187F3FA5" w:rsidR="006F7956" w:rsidRPr="00D72870" w:rsidRDefault="006F7956" w:rsidP="00A33528">
      <w:pPr>
        <w:pStyle w:val="H56G"/>
        <w:rPr>
          <w:b/>
        </w:rPr>
      </w:pPr>
      <w:r w:rsidRPr="00D72870">
        <w:tab/>
      </w:r>
      <w:r w:rsidRPr="00D72870">
        <w:tab/>
      </w:r>
      <w:r w:rsidR="0002509B">
        <w:rPr>
          <w:b/>
        </w:rPr>
        <w:t>P</w:t>
      </w:r>
      <w:r w:rsidR="005F75C5">
        <w:rPr>
          <w:b/>
        </w:rPr>
        <w:t>aragraph 2(b)</w:t>
      </w:r>
    </w:p>
    <w:p w14:paraId="54986B5B" w14:textId="7313C34F" w:rsidR="006F7956" w:rsidRPr="00D72870" w:rsidRDefault="004C7730" w:rsidP="007752E9">
      <w:pPr>
        <w:pStyle w:val="SingleTxtG"/>
      </w:pPr>
      <w:r>
        <w:t>9</w:t>
      </w:r>
      <w:r w:rsidR="000302A1">
        <w:t>.</w:t>
      </w:r>
      <w:r w:rsidR="000302A1">
        <w:tab/>
      </w:r>
      <w:r w:rsidR="00D93863" w:rsidRPr="00D72870">
        <w:t>Since 2017, the Building Regulations have required a plan for establishing level-free access for single-fa</w:t>
      </w:r>
      <w:r w:rsidR="002F0407">
        <w:t xml:space="preserve">mily housing instead of a requirement of level-free access.  </w:t>
      </w:r>
      <w:r w:rsidR="00D93863" w:rsidRPr="00D72870">
        <w:t xml:space="preserve"> </w:t>
      </w:r>
      <w:r w:rsidR="006F7956" w:rsidRPr="00D72870">
        <w:t xml:space="preserve"> </w:t>
      </w:r>
    </w:p>
    <w:p w14:paraId="765B5C1F" w14:textId="292EEAA7" w:rsidR="006F7956" w:rsidRPr="00D72870" w:rsidRDefault="004C7730" w:rsidP="006F7956">
      <w:pPr>
        <w:pStyle w:val="SingleTxtG"/>
      </w:pPr>
      <w:r>
        <w:t>10</w:t>
      </w:r>
      <w:r w:rsidR="000302A1">
        <w:t>.</w:t>
      </w:r>
      <w:r w:rsidR="000302A1">
        <w:tab/>
      </w:r>
      <w:r w:rsidR="009C12DD" w:rsidRPr="00D72870">
        <w:t xml:space="preserve">Concerning measures to revise the Legal Incapacity and Guardianship Act, an amendment to the Act came into force on 1 January 2019 introducing the possibility of partial deprivation of a person’s legal capacity. </w:t>
      </w:r>
      <w:r w:rsidR="000300A8">
        <w:t>Refer</w:t>
      </w:r>
      <w:r w:rsidR="006469AF">
        <w:t>ence is made to the</w:t>
      </w:r>
      <w:r w:rsidR="000300A8">
        <w:t xml:space="preserve"> reply</w:t>
      </w:r>
      <w:r w:rsidR="009C12DD" w:rsidRPr="00D72870">
        <w:t xml:space="preserve"> to article</w:t>
      </w:r>
      <w:r w:rsidR="00446C32" w:rsidRPr="00D72870">
        <w:t>s</w:t>
      </w:r>
      <w:r w:rsidR="009C12DD" w:rsidRPr="00D72870">
        <w:t xml:space="preserve"> 12 and 29.</w:t>
      </w:r>
    </w:p>
    <w:p w14:paraId="29E9F7D7" w14:textId="4B81D6CE" w:rsidR="006F7956" w:rsidRPr="00D72870" w:rsidRDefault="006F7956" w:rsidP="006F7956">
      <w:pPr>
        <w:pStyle w:val="SingleTxtG"/>
      </w:pPr>
      <w:r w:rsidRPr="00D72870">
        <w:t>1</w:t>
      </w:r>
      <w:r w:rsidR="004C7730">
        <w:t>1</w:t>
      </w:r>
      <w:r w:rsidRPr="00D72870">
        <w:t>.</w:t>
      </w:r>
      <w:r w:rsidRPr="00D72870">
        <w:tab/>
      </w:r>
      <w:r w:rsidR="00446C32" w:rsidRPr="00D72870">
        <w:t xml:space="preserve">Regarding the use of coercive treatment in somatic health care in persons </w:t>
      </w:r>
      <w:r w:rsidR="007F2B52">
        <w:t>lacking the capacity to consent</w:t>
      </w:r>
      <w:r w:rsidR="00446C32" w:rsidRPr="00D72870">
        <w:t xml:space="preserve"> and authorizing forced admission and treatment in psychiatric hospitals, refer</w:t>
      </w:r>
      <w:r w:rsidR="006469AF">
        <w:t>ence is made to the</w:t>
      </w:r>
      <w:r w:rsidR="00446C32" w:rsidRPr="00D72870">
        <w:t xml:space="preserve"> reply to articles 10 and 14. </w:t>
      </w:r>
    </w:p>
    <w:p w14:paraId="0FD5C036" w14:textId="125B8CB8" w:rsidR="006F7956" w:rsidRPr="00ED462B" w:rsidRDefault="006F7956" w:rsidP="006F7956">
      <w:pPr>
        <w:pStyle w:val="SingleTxtG"/>
      </w:pPr>
      <w:r w:rsidRPr="00ED462B">
        <w:t>1</w:t>
      </w:r>
      <w:r w:rsidR="004C7730">
        <w:t>2</w:t>
      </w:r>
      <w:r w:rsidR="000302A1">
        <w:t>.</w:t>
      </w:r>
      <w:r w:rsidR="000302A1">
        <w:tab/>
      </w:r>
      <w:r w:rsidR="00ED462B" w:rsidRPr="00ED462B">
        <w:t>The reform of the disability pension and the flexi-job scheme was instituted in 2013. The reform covers, among</w:t>
      </w:r>
      <w:r w:rsidR="00100FCE">
        <w:t>st</w:t>
      </w:r>
      <w:r w:rsidR="00ED462B" w:rsidRPr="00ED462B">
        <w:t xml:space="preserve"> other things, social pensions and legislation on the rights of persons with disabilities. The reform was evaluated in 2018</w:t>
      </w:r>
      <w:r w:rsidR="00100FCE">
        <w:t xml:space="preserve"> and</w:t>
      </w:r>
      <w:r w:rsidR="00ED462B" w:rsidRPr="00ED462B">
        <w:t xml:space="preserve"> consisted of 28 sub-evaluations covering the entirety of the reform complex. Changes and corrections to the </w:t>
      </w:r>
      <w:r w:rsidR="00ED462B" w:rsidRPr="00ED462B">
        <w:lastRenderedPageBreak/>
        <w:t xml:space="preserve">reform will be implemented based on the evaluation and current work on a critical examination of the reform. </w:t>
      </w:r>
    </w:p>
    <w:p w14:paraId="163B8793" w14:textId="6A8994B9" w:rsidR="006F7956" w:rsidRPr="00D72870" w:rsidRDefault="004C7730" w:rsidP="006F7956">
      <w:pPr>
        <w:pStyle w:val="SingleTxtG"/>
      </w:pPr>
      <w:r>
        <w:t>13</w:t>
      </w:r>
      <w:r w:rsidR="000302A1">
        <w:t>.</w:t>
      </w:r>
      <w:r w:rsidR="000302A1">
        <w:tab/>
      </w:r>
      <w:r w:rsidR="00ED462B">
        <w:t>In addition</w:t>
      </w:r>
      <w:r w:rsidR="00B5452F">
        <w:t>,</w:t>
      </w:r>
      <w:r w:rsidR="009A0480">
        <w:t xml:space="preserve"> the </w:t>
      </w:r>
      <w:r w:rsidR="00ED462B" w:rsidRPr="00ED462B">
        <w:t>Agency for Labour Market and Recruitment develops and implements projects in which</w:t>
      </w:r>
      <w:r w:rsidR="00ED462B">
        <w:t xml:space="preserve"> the municipalities participate</w:t>
      </w:r>
      <w:r w:rsidR="00ED462B" w:rsidRPr="00ED462B">
        <w:t xml:space="preserve"> in order to meet challenges arising due to the reform and to improve the overall effort in supporting people </w:t>
      </w:r>
      <w:r w:rsidR="00100FCE">
        <w:t>less likely to be part of</w:t>
      </w:r>
      <w:r w:rsidR="00ED462B">
        <w:t xml:space="preserve"> the labour market.</w:t>
      </w:r>
    </w:p>
    <w:p w14:paraId="0DD122CA" w14:textId="14B9F289" w:rsidR="00EE1155" w:rsidRPr="00D72870" w:rsidRDefault="0002509B" w:rsidP="00EE1155">
      <w:pPr>
        <w:pStyle w:val="H56G"/>
      </w:pPr>
      <w:r>
        <w:rPr>
          <w:b/>
        </w:rPr>
        <w:tab/>
      </w:r>
      <w:r>
        <w:rPr>
          <w:b/>
        </w:rPr>
        <w:tab/>
        <w:t>P</w:t>
      </w:r>
      <w:r w:rsidR="00EE1155" w:rsidRPr="00D72870">
        <w:rPr>
          <w:b/>
        </w:rPr>
        <w:t>aragraph 2</w:t>
      </w:r>
      <w:r w:rsidR="005962DB" w:rsidRPr="00D72870">
        <w:rPr>
          <w:b/>
        </w:rPr>
        <w:t>(c</w:t>
      </w:r>
      <w:r w:rsidR="005F75C5">
        <w:rPr>
          <w:b/>
        </w:rPr>
        <w:t xml:space="preserve">) </w:t>
      </w:r>
      <w:r w:rsidR="00EE1155" w:rsidRPr="00D72870">
        <w:t xml:space="preserve"> </w:t>
      </w:r>
    </w:p>
    <w:p w14:paraId="4A0F6F9D" w14:textId="4326A798" w:rsidR="00512C94" w:rsidRDefault="00512C94" w:rsidP="00512C94">
      <w:pPr>
        <w:pStyle w:val="SingleTxtG"/>
      </w:pPr>
      <w:r>
        <w:t>14.</w:t>
      </w:r>
      <w:r>
        <w:tab/>
        <w:t xml:space="preserve">The Government has not yet decided whether to revise the 2013 National Disability Action Plan or adopt a new action plan. Before deciding on targets and initiatives, the Government will first generate a solid and contemporary knowledge base for assessing the current priority areas. </w:t>
      </w:r>
    </w:p>
    <w:p w14:paraId="4D39A962" w14:textId="28C16D6D" w:rsidR="00512C94" w:rsidRDefault="00512C94" w:rsidP="00512C94">
      <w:pPr>
        <w:pStyle w:val="SingleTxtG"/>
      </w:pPr>
      <w:r>
        <w:t>15.</w:t>
      </w:r>
      <w:r>
        <w:tab/>
        <w:t xml:space="preserve">In cooperation with relevant actors, the Government will carry out an evaluation of the present planning and organisation of the disability area. The evaluation aims to strengthen services and knowledge sharing and to secure the most beneficial division of responsibilities between regions and municipalities. </w:t>
      </w:r>
    </w:p>
    <w:p w14:paraId="3F4ADEFC" w14:textId="7FD215D7" w:rsidR="00512C94" w:rsidRPr="00E94FD5" w:rsidRDefault="00512C94" w:rsidP="00E94FD5">
      <w:pPr>
        <w:pStyle w:val="SingleTxtG"/>
      </w:pPr>
      <w:r>
        <w:t>16.</w:t>
      </w:r>
      <w:r>
        <w:tab/>
        <w:t xml:space="preserve">Furthermore, the Government and its </w:t>
      </w:r>
      <w:r w:rsidR="00CB3EE6">
        <w:t xml:space="preserve">three </w:t>
      </w:r>
      <w:r w:rsidRPr="00CB3EE6">
        <w:t>supportive parties</w:t>
      </w:r>
      <w:r>
        <w:t xml:space="preserve"> have declared that they will work to secure quality and legal rights in relation to disability related services.</w:t>
      </w:r>
    </w:p>
    <w:p w14:paraId="438A8460" w14:textId="19D2BFD1" w:rsidR="00EE3D9B" w:rsidRPr="00D72870" w:rsidRDefault="0002509B" w:rsidP="00EE3D9B">
      <w:pPr>
        <w:pStyle w:val="H56G"/>
      </w:pPr>
      <w:r>
        <w:rPr>
          <w:b/>
        </w:rPr>
        <w:tab/>
      </w:r>
      <w:r>
        <w:rPr>
          <w:b/>
        </w:rPr>
        <w:tab/>
        <w:t>P</w:t>
      </w:r>
      <w:r w:rsidR="00EE3D9B" w:rsidRPr="00D72870">
        <w:rPr>
          <w:b/>
        </w:rPr>
        <w:t>ara</w:t>
      </w:r>
      <w:r w:rsidR="005F75C5">
        <w:rPr>
          <w:b/>
        </w:rPr>
        <w:t xml:space="preserve">graph 2(d) </w:t>
      </w:r>
    </w:p>
    <w:p w14:paraId="335FFAF3" w14:textId="44CDF679" w:rsidR="006F7956" w:rsidRPr="00D72870" w:rsidRDefault="004C7730" w:rsidP="006F7956">
      <w:pPr>
        <w:pStyle w:val="SingleTxtG"/>
      </w:pPr>
      <w:r>
        <w:t>17</w:t>
      </w:r>
      <w:r w:rsidR="000302A1">
        <w:t>.</w:t>
      </w:r>
      <w:r w:rsidR="000302A1">
        <w:tab/>
      </w:r>
      <w:r w:rsidR="00704F8E" w:rsidRPr="00D72870">
        <w:t>All public authorities in Denmark are responsible for considering disability issues</w:t>
      </w:r>
      <w:r w:rsidR="001D352C">
        <w:t xml:space="preserve"> when developing new regulation</w:t>
      </w:r>
      <w:r w:rsidR="00704F8E" w:rsidRPr="00D72870">
        <w:t>, policies and strategies within their respective fields.</w:t>
      </w:r>
      <w:r w:rsidR="00850186">
        <w:t xml:space="preserve"> Regarding the principle of sector accountability</w:t>
      </w:r>
      <w:r w:rsidR="00FD0E75">
        <w:t xml:space="preserve"> applicable in Danish disability legislation</w:t>
      </w:r>
      <w:r w:rsidR="00850186">
        <w:t xml:space="preserve">, reference is made to the initial periodic report, paragraph 10-12. </w:t>
      </w:r>
    </w:p>
    <w:p w14:paraId="1C556541" w14:textId="22DF1C74" w:rsidR="00D51A18" w:rsidRDefault="004C7730" w:rsidP="00C4335E">
      <w:pPr>
        <w:pStyle w:val="SingleTxtG"/>
        <w:rPr>
          <w:lang w:val="en-US"/>
        </w:rPr>
      </w:pPr>
      <w:r>
        <w:t>18</w:t>
      </w:r>
      <w:r w:rsidR="00704F8E" w:rsidRPr="00D72870">
        <w:t>.</w:t>
      </w:r>
      <w:r w:rsidR="00704F8E" w:rsidRPr="00D72870">
        <w:tab/>
        <w:t xml:space="preserve">When preparing new regulation ministries and agencies are obligated to </w:t>
      </w:r>
      <w:r w:rsidR="00D72870" w:rsidRPr="00D72870">
        <w:t>publicize</w:t>
      </w:r>
      <w:r w:rsidR="00C4335E">
        <w:t xml:space="preserve"> all draft bills and administrative</w:t>
      </w:r>
      <w:r w:rsidR="00D72870" w:rsidRPr="00D72870">
        <w:t xml:space="preserve"> orders on the digital platform</w:t>
      </w:r>
      <w:r w:rsidR="00C4335E">
        <w:t>,</w:t>
      </w:r>
      <w:r w:rsidR="00D72870" w:rsidRPr="00D72870">
        <w:t xml:space="preserve"> the Consultation Portal (</w:t>
      </w:r>
      <w:r w:rsidR="00D72870" w:rsidRPr="00D72870">
        <w:rPr>
          <w:i/>
        </w:rPr>
        <w:t>Høringsportalen</w:t>
      </w:r>
      <w:r w:rsidR="00D72870" w:rsidRPr="00D72870">
        <w:t>). The portal was set up in 2005 to ensure greater transparency in t</w:t>
      </w:r>
      <w:r w:rsidR="002D34BF">
        <w:t xml:space="preserve">he legislative process. </w:t>
      </w:r>
      <w:r w:rsidR="002D34BF" w:rsidRPr="00D72870">
        <w:t>Citizens</w:t>
      </w:r>
      <w:r w:rsidR="00D72870" w:rsidRPr="00D72870">
        <w:t xml:space="preserve">, companies, organisations </w:t>
      </w:r>
      <w:r w:rsidR="00D72870">
        <w:t xml:space="preserve">etc. </w:t>
      </w:r>
      <w:r w:rsidR="00C4335E">
        <w:t xml:space="preserve">are able to follow draft bills and administrative orders, including the call for consultation specifying the deadline and the list of institutions and people, who have received the consultation. </w:t>
      </w:r>
      <w:r w:rsidR="002F4A6C">
        <w:t>The call for consultation must be sent to</w:t>
      </w:r>
      <w:r w:rsidR="00AC387C">
        <w:t xml:space="preserve"> all</w:t>
      </w:r>
      <w:r w:rsidR="002F4A6C">
        <w:t xml:space="preserve"> </w:t>
      </w:r>
      <w:r w:rsidR="006729CD">
        <w:t>relevant institutions, including</w:t>
      </w:r>
      <w:r w:rsidR="002F4A6C">
        <w:t xml:space="preserve"> </w:t>
      </w:r>
      <w:r w:rsidR="00286DEE">
        <w:t xml:space="preserve">organisations of persons with disabilities. </w:t>
      </w:r>
      <w:r w:rsidR="00C4335E" w:rsidRPr="00C4335E">
        <w:rPr>
          <w:lang w:val="en-US"/>
        </w:rPr>
        <w:t>Once the co</w:t>
      </w:r>
      <w:r w:rsidR="00D51A18">
        <w:rPr>
          <w:lang w:val="en-US"/>
        </w:rPr>
        <w:t>nsultation period is over, written respon</w:t>
      </w:r>
      <w:r w:rsidR="00286DEE">
        <w:rPr>
          <w:lang w:val="en-US"/>
        </w:rPr>
        <w:t>ses are</w:t>
      </w:r>
      <w:r w:rsidR="00D51A18">
        <w:rPr>
          <w:lang w:val="en-US"/>
        </w:rPr>
        <w:t xml:space="preserve"> published</w:t>
      </w:r>
      <w:r w:rsidR="00286DEE">
        <w:rPr>
          <w:lang w:val="en-US"/>
        </w:rPr>
        <w:t xml:space="preserve"> on the portal and forwarded to the Parliament</w:t>
      </w:r>
      <w:r w:rsidR="00D51A18">
        <w:rPr>
          <w:lang w:val="en-US"/>
        </w:rPr>
        <w:t xml:space="preserve">. </w:t>
      </w:r>
    </w:p>
    <w:p w14:paraId="055413F2" w14:textId="77777777" w:rsidR="001D0EA2" w:rsidRPr="00FA5FD0" w:rsidRDefault="006F7956" w:rsidP="001D0EA2">
      <w:pPr>
        <w:pStyle w:val="H1G"/>
      </w:pPr>
      <w:bookmarkStart w:id="5" w:name="_Toc523914919"/>
      <w:r w:rsidRPr="00CD5EB2">
        <w:rPr>
          <w:lang w:val="en-US"/>
        </w:rPr>
        <w:tab/>
      </w:r>
      <w:r w:rsidRPr="00FA5FD0">
        <w:tab/>
      </w:r>
      <w:bookmarkEnd w:id="5"/>
      <w:r w:rsidR="001D0EA2" w:rsidRPr="00FA5FD0">
        <w:t>B.</w:t>
      </w:r>
      <w:r w:rsidR="001D0EA2" w:rsidRPr="00FA5FD0">
        <w:tab/>
        <w:t>Specific rights (articles 5–30)</w:t>
      </w:r>
    </w:p>
    <w:p w14:paraId="22AFA849" w14:textId="6CF67E6A" w:rsidR="00CD5EB2" w:rsidRPr="00D72870" w:rsidRDefault="001D0EA2" w:rsidP="00CD5EB2">
      <w:pPr>
        <w:pStyle w:val="H1G"/>
      </w:pPr>
      <w:bookmarkStart w:id="6" w:name="_Toc523914923"/>
      <w:r w:rsidRPr="00FA5FD0">
        <w:tab/>
      </w:r>
      <w:r w:rsidRPr="00FA5FD0">
        <w:tab/>
        <w:t>Equality and non-discrimination (article 5)</w:t>
      </w:r>
      <w:bookmarkEnd w:id="6"/>
      <w:r w:rsidRPr="00FA5FD0">
        <w:t xml:space="preserve"> </w:t>
      </w:r>
      <w:r w:rsidR="00CD5EB2">
        <w:rPr>
          <w:b w:val="0"/>
        </w:rPr>
        <w:tab/>
      </w:r>
    </w:p>
    <w:p w14:paraId="3C9ABE1D" w14:textId="6A2F1F71" w:rsidR="00CD5EB2" w:rsidRPr="00CD5EB2" w:rsidRDefault="00B01DD7" w:rsidP="00CD5EB2">
      <w:pPr>
        <w:pStyle w:val="H56G"/>
      </w:pPr>
      <w:r>
        <w:rPr>
          <w:b/>
        </w:rPr>
        <w:tab/>
      </w:r>
      <w:r>
        <w:rPr>
          <w:b/>
        </w:rPr>
        <w:tab/>
        <w:t>P</w:t>
      </w:r>
      <w:r w:rsidR="00CD5EB2">
        <w:rPr>
          <w:b/>
        </w:rPr>
        <w:t>aragraph 3(a</w:t>
      </w:r>
      <w:r w:rsidR="005F75C5">
        <w:rPr>
          <w:b/>
        </w:rPr>
        <w:t xml:space="preserve">) </w:t>
      </w:r>
    </w:p>
    <w:p w14:paraId="72750C0D" w14:textId="07C28CC6" w:rsidR="006F7956" w:rsidRPr="00FA5FD0" w:rsidRDefault="001600B1" w:rsidP="006F7956">
      <w:pPr>
        <w:pStyle w:val="SingleTxtG"/>
      </w:pPr>
      <w:r>
        <w:t>19</w:t>
      </w:r>
      <w:r w:rsidR="000302A1">
        <w:t>.</w:t>
      </w:r>
      <w:r w:rsidR="000302A1">
        <w:tab/>
      </w:r>
      <w:r w:rsidR="00FA5FD0" w:rsidRPr="00FA5FD0">
        <w:t>In May 2018, Parliament adopted a bill on cross-sectoral prohibition o</w:t>
      </w:r>
      <w:r w:rsidR="00100FCE">
        <w:t>f</w:t>
      </w:r>
      <w:r w:rsidR="00FA5FD0" w:rsidRPr="00FA5FD0">
        <w:t xml:space="preserve"> discrimination of persons with disabilities. The prohibition covers both direct and indirect discrimination </w:t>
      </w:r>
      <w:r w:rsidR="00100FCE">
        <w:t>in addition to</w:t>
      </w:r>
      <w:r w:rsidR="00FA5FD0" w:rsidRPr="00FA5FD0">
        <w:t xml:space="preserve"> harassment and reprisals. The Act on Prohibition of Discrimination of Persons with Disabilities entered into force on 1 July 2018, and prohibits both public and private service providers outside the labo</w:t>
      </w:r>
      <w:r w:rsidR="00FA5FD0">
        <w:t>u</w:t>
      </w:r>
      <w:r w:rsidR="00FA5FD0" w:rsidRPr="00FA5FD0">
        <w:t xml:space="preserve">r </w:t>
      </w:r>
      <w:r w:rsidR="00FA5FD0">
        <w:t xml:space="preserve">market to discriminate a person due to a disability. </w:t>
      </w:r>
      <w:r w:rsidR="00200636">
        <w:t>Persons with disabilities can file a complaint with the Board on Equal Treatment (</w:t>
      </w:r>
      <w:r w:rsidR="00200636">
        <w:rPr>
          <w:i/>
        </w:rPr>
        <w:t>Ligebehandlingsnævnet</w:t>
      </w:r>
      <w:r w:rsidR="00172670">
        <w:t>)</w:t>
      </w:r>
      <w:r w:rsidR="006374DC">
        <w:t>,</w:t>
      </w:r>
      <w:r w:rsidR="00100FCE">
        <w:t xml:space="preserve"> </w:t>
      </w:r>
      <w:r w:rsidR="007C3D22">
        <w:t>which can</w:t>
      </w:r>
      <w:r w:rsidR="00100FCE">
        <w:t xml:space="preserve"> then</w:t>
      </w:r>
      <w:r w:rsidR="00172670">
        <w:t xml:space="preserve"> award compensation</w:t>
      </w:r>
      <w:r w:rsidR="00627D9C">
        <w:t xml:space="preserve"> if it finds that discrimination, harassment or retaliation</w:t>
      </w:r>
      <w:r w:rsidR="00100FCE">
        <w:t xml:space="preserve"> was experienced</w:t>
      </w:r>
      <w:r w:rsidR="00627D9C">
        <w:t xml:space="preserve">. </w:t>
      </w:r>
    </w:p>
    <w:p w14:paraId="74EBBF08" w14:textId="161A0835" w:rsidR="00CD5EB2" w:rsidRPr="00D72870" w:rsidRDefault="001600B1" w:rsidP="00CD5EB2">
      <w:pPr>
        <w:pStyle w:val="SingleTxtG"/>
      </w:pPr>
      <w:r>
        <w:t>2</w:t>
      </w:r>
      <w:r>
        <w:rPr>
          <w:lang w:val="en-US"/>
        </w:rPr>
        <w:t>0</w:t>
      </w:r>
      <w:r w:rsidR="006F7956" w:rsidRPr="00744787">
        <w:rPr>
          <w:lang w:val="en-US"/>
        </w:rPr>
        <w:t>.</w:t>
      </w:r>
      <w:r w:rsidR="006F7956" w:rsidRPr="00744787">
        <w:rPr>
          <w:lang w:val="en-US"/>
        </w:rPr>
        <w:tab/>
      </w:r>
      <w:r w:rsidR="00744787">
        <w:rPr>
          <w:lang w:val="en-US"/>
        </w:rPr>
        <w:t>In the annual</w:t>
      </w:r>
      <w:r w:rsidR="00744787">
        <w:t xml:space="preserve"> Agreement on Municipal Finances for 2020, the Government and the Local Government Denmark (</w:t>
      </w:r>
      <w:r w:rsidR="00744787">
        <w:rPr>
          <w:i/>
        </w:rPr>
        <w:t>Kommunernes Landsforening</w:t>
      </w:r>
      <w:r w:rsidR="00744787">
        <w:t>) agreed to provide reasonable accommodation in day cares and public primary schools (</w:t>
      </w:r>
      <w:r w:rsidR="00744787">
        <w:rPr>
          <w:i/>
        </w:rPr>
        <w:t>Folkeskolen</w:t>
      </w:r>
      <w:r w:rsidR="00744787">
        <w:t xml:space="preserve">). </w:t>
      </w:r>
      <w:r w:rsidR="0002186A">
        <w:t xml:space="preserve">As a </w:t>
      </w:r>
      <w:r w:rsidR="00B17B36">
        <w:t>result,</w:t>
      </w:r>
      <w:r w:rsidR="0002186A">
        <w:t xml:space="preserve"> the </w:t>
      </w:r>
      <w:r w:rsidR="0018741D">
        <w:t xml:space="preserve">Government will </w:t>
      </w:r>
      <w:r w:rsidR="0002186A">
        <w:t xml:space="preserve">present a bill to the Parliament in </w:t>
      </w:r>
      <w:r w:rsidR="00633762" w:rsidRPr="00633762">
        <w:t>April</w:t>
      </w:r>
      <w:r w:rsidR="0002186A" w:rsidRPr="00633762">
        <w:t xml:space="preserve"> 2020</w:t>
      </w:r>
      <w:r w:rsidR="0002186A">
        <w:t xml:space="preserve">, by which an obligation for the municipalities to provide reasonable accommodation in </w:t>
      </w:r>
      <w:r w:rsidR="003127CC">
        <w:t xml:space="preserve">all </w:t>
      </w:r>
      <w:r w:rsidR="0002186A">
        <w:t xml:space="preserve">day cares and public primary schools will be included in the Act on Prohibition of Discrimination of Persons with Disabilities. </w:t>
      </w:r>
    </w:p>
    <w:p w14:paraId="2F82B729" w14:textId="7A689C87" w:rsidR="00CD5EB2" w:rsidRPr="0002186A" w:rsidRDefault="0002509B" w:rsidP="00CD5EB2">
      <w:pPr>
        <w:pStyle w:val="H56G"/>
      </w:pPr>
      <w:r>
        <w:rPr>
          <w:b/>
        </w:rPr>
        <w:lastRenderedPageBreak/>
        <w:tab/>
      </w:r>
      <w:r>
        <w:rPr>
          <w:b/>
        </w:rPr>
        <w:tab/>
        <w:t>P</w:t>
      </w:r>
      <w:r w:rsidR="00CD5EB2">
        <w:rPr>
          <w:b/>
        </w:rPr>
        <w:t>aragraph 3(b</w:t>
      </w:r>
      <w:r w:rsidR="000E2165">
        <w:rPr>
          <w:b/>
        </w:rPr>
        <w:t>)</w:t>
      </w:r>
    </w:p>
    <w:p w14:paraId="1C92E11C" w14:textId="0EFD2752" w:rsidR="00C24A6B" w:rsidRPr="00C24A6B" w:rsidRDefault="001600B1" w:rsidP="00C24A6B">
      <w:pPr>
        <w:pStyle w:val="SingleTxtG"/>
      </w:pPr>
      <w:r>
        <w:rPr>
          <w:lang w:val="en-US"/>
        </w:rPr>
        <w:t>21</w:t>
      </w:r>
      <w:r w:rsidR="006F7956" w:rsidRPr="00744787">
        <w:rPr>
          <w:lang w:val="en-US"/>
        </w:rPr>
        <w:t>.</w:t>
      </w:r>
      <w:r w:rsidR="006F7956" w:rsidRPr="00744787">
        <w:rPr>
          <w:lang w:val="en-US"/>
        </w:rPr>
        <w:tab/>
      </w:r>
      <w:r w:rsidR="00C24A6B" w:rsidRPr="00C24A6B">
        <w:t>The current legislation regulating insurance companies ensure that discrimination based on disability is not permitted</w:t>
      </w:r>
      <w:r w:rsidR="00C24A6B">
        <w:t>,</w:t>
      </w:r>
      <w:r w:rsidR="00C24A6B" w:rsidRPr="00C24A6B">
        <w:t xml:space="preserve"> as stated in the</w:t>
      </w:r>
      <w:r w:rsidR="00B31A0D">
        <w:t xml:space="preserve"> Executive</w:t>
      </w:r>
      <w:r w:rsidR="00C24A6B" w:rsidRPr="00C24A6B">
        <w:t xml:space="preserve"> Order on Good Business Practice. However, the</w:t>
      </w:r>
      <w:r w:rsidR="00C24A6B">
        <w:t xml:space="preserve"> l</w:t>
      </w:r>
      <w:r w:rsidR="00C24A6B" w:rsidRPr="00C24A6B">
        <w:t>egislation stipulates that the insurance companies mus</w:t>
      </w:r>
      <w:r w:rsidR="00C24A6B">
        <w:t xml:space="preserve">t identify and manage insurance </w:t>
      </w:r>
      <w:r w:rsidR="00C24A6B" w:rsidRPr="00C24A6B">
        <w:t>risk when offering insurance products. The price of an insurance product could therefore depend on an individual assessment of the insurance risk of the policyholder. Furthe</w:t>
      </w:r>
      <w:r w:rsidR="00A115DB">
        <w:t>rmore,</w:t>
      </w:r>
      <w:r w:rsidR="00FE0BE0">
        <w:t xml:space="preserve"> insurance companies are not obligated</w:t>
      </w:r>
      <w:r w:rsidR="00C24A6B" w:rsidRPr="00C24A6B">
        <w:t xml:space="preserve"> to offer specific</w:t>
      </w:r>
      <w:r w:rsidR="00FE0BE0">
        <w:t xml:space="preserve"> products to potential customers</w:t>
      </w:r>
      <w:r w:rsidR="00C24A6B" w:rsidRPr="00C24A6B">
        <w:t xml:space="preserve">. </w:t>
      </w:r>
    </w:p>
    <w:p w14:paraId="2194474F" w14:textId="3E1FAC70" w:rsidR="005F56EB" w:rsidRDefault="001600B1" w:rsidP="005F56EB">
      <w:pPr>
        <w:pStyle w:val="SingleTxtG"/>
        <w:rPr>
          <w:lang w:val="en-US"/>
        </w:rPr>
      </w:pPr>
      <w:r>
        <w:rPr>
          <w:lang w:val="en-US"/>
        </w:rPr>
        <w:t>22</w:t>
      </w:r>
      <w:r w:rsidR="00C24A6B" w:rsidRPr="00744787">
        <w:rPr>
          <w:lang w:val="en-US"/>
        </w:rPr>
        <w:t>.</w:t>
      </w:r>
      <w:r w:rsidR="00C24A6B">
        <w:rPr>
          <w:lang w:val="en-US"/>
        </w:rPr>
        <w:tab/>
      </w:r>
      <w:r w:rsidR="00C24A6B" w:rsidRPr="00C24A6B" w:rsidDel="00EF1E68">
        <w:rPr>
          <w:lang w:val="en-US"/>
        </w:rPr>
        <w:t>I</w:t>
      </w:r>
      <w:r w:rsidR="00C24A6B" w:rsidRPr="00C24A6B">
        <w:rPr>
          <w:lang w:val="en-US"/>
        </w:rPr>
        <w:t>nsurance companies must always appoint a person responsible for complaints and have internal procedures</w:t>
      </w:r>
      <w:r w:rsidR="00ED2718">
        <w:rPr>
          <w:lang w:val="en-US"/>
        </w:rPr>
        <w:t xml:space="preserve"> to</w:t>
      </w:r>
      <w:r w:rsidR="00C24A6B" w:rsidRPr="00C24A6B">
        <w:rPr>
          <w:lang w:val="en-US"/>
        </w:rPr>
        <w:t xml:space="preserve"> provide information on how and where the (potential) customer can file </w:t>
      </w:r>
      <w:r w:rsidR="00ED2718">
        <w:rPr>
          <w:lang w:val="en-US"/>
        </w:rPr>
        <w:t>the</w:t>
      </w:r>
      <w:r w:rsidR="00CB4B5C">
        <w:rPr>
          <w:lang w:val="en-US"/>
        </w:rPr>
        <w:t xml:space="preserve"> complaint. </w:t>
      </w:r>
      <w:r w:rsidR="00C24A6B" w:rsidRPr="00C24A6B">
        <w:rPr>
          <w:lang w:val="en-US"/>
        </w:rPr>
        <w:t>T</w:t>
      </w:r>
      <w:r w:rsidR="00C24A6B">
        <w:rPr>
          <w:lang w:val="en-US"/>
        </w:rPr>
        <w:t>he</w:t>
      </w:r>
      <w:r w:rsidR="00C24A6B" w:rsidRPr="00C24A6B">
        <w:rPr>
          <w:lang w:val="en-US"/>
        </w:rPr>
        <w:t xml:space="preserve"> rules</w:t>
      </w:r>
      <w:r w:rsidR="00C24A6B">
        <w:rPr>
          <w:lang w:val="en-US"/>
        </w:rPr>
        <w:t xml:space="preserve"> on</w:t>
      </w:r>
      <w:r w:rsidR="00C24A6B" w:rsidRPr="00C24A6B">
        <w:rPr>
          <w:lang w:val="en-US"/>
        </w:rPr>
        <w:t xml:space="preserve"> best practice state</w:t>
      </w:r>
      <w:r w:rsidR="00676FCD">
        <w:rPr>
          <w:lang w:val="en-US"/>
        </w:rPr>
        <w:t xml:space="preserve"> that</w:t>
      </w:r>
      <w:r w:rsidR="00C24A6B" w:rsidRPr="00C24A6B">
        <w:rPr>
          <w:lang w:val="en-US"/>
        </w:rPr>
        <w:t xml:space="preserve"> insurance companies must act fairly and loyally towards customers</w:t>
      </w:r>
      <w:r w:rsidR="00ED2718">
        <w:rPr>
          <w:lang w:val="en-US"/>
        </w:rPr>
        <w:t xml:space="preserve"> and</w:t>
      </w:r>
      <w:r w:rsidR="00C24A6B" w:rsidRPr="00C24A6B">
        <w:rPr>
          <w:lang w:val="en-US"/>
        </w:rPr>
        <w:t xml:space="preserve"> any refusal must be substantiated and explained</w:t>
      </w:r>
      <w:r w:rsidR="00D01F7F">
        <w:rPr>
          <w:lang w:val="en-US"/>
        </w:rPr>
        <w:t xml:space="preserve">. </w:t>
      </w:r>
      <w:r w:rsidR="006F7956" w:rsidRPr="00744787">
        <w:rPr>
          <w:lang w:val="en-US"/>
        </w:rPr>
        <w:t xml:space="preserve"> </w:t>
      </w:r>
    </w:p>
    <w:p w14:paraId="60272651" w14:textId="1DD96C3A" w:rsidR="00CB4B5C" w:rsidRPr="005F56EB" w:rsidRDefault="000302A1" w:rsidP="005F56EB">
      <w:pPr>
        <w:pStyle w:val="SingleTxtG"/>
        <w:rPr>
          <w:lang w:val="en-US"/>
        </w:rPr>
      </w:pPr>
      <w:r>
        <w:rPr>
          <w:lang w:val="en-US"/>
        </w:rPr>
        <w:t>23.</w:t>
      </w:r>
      <w:r>
        <w:rPr>
          <w:lang w:val="en-US"/>
        </w:rPr>
        <w:tab/>
      </w:r>
      <w:r w:rsidR="009727F8">
        <w:rPr>
          <w:lang w:val="en-US"/>
        </w:rPr>
        <w:t>In 2021, the Danish FSA will</w:t>
      </w:r>
      <w:r w:rsidR="009727F8" w:rsidRPr="009727F8">
        <w:rPr>
          <w:lang w:val="en-US"/>
        </w:rPr>
        <w:t xml:space="preserve"> investigate whether or not discrimination based on disability in the insurance market exists and look into possible solutions if discrimination based on disability is observed.</w:t>
      </w:r>
    </w:p>
    <w:p w14:paraId="6C3671FF" w14:textId="5EA37677" w:rsidR="006F7956" w:rsidRPr="005F56EB" w:rsidRDefault="0002509B" w:rsidP="005F56EB">
      <w:pPr>
        <w:pStyle w:val="H56G"/>
      </w:pPr>
      <w:r>
        <w:rPr>
          <w:b/>
        </w:rPr>
        <w:tab/>
      </w:r>
      <w:r>
        <w:rPr>
          <w:b/>
        </w:rPr>
        <w:tab/>
        <w:t>P</w:t>
      </w:r>
      <w:r w:rsidR="005F56EB">
        <w:rPr>
          <w:b/>
        </w:rPr>
        <w:t>aragraph 3(c</w:t>
      </w:r>
      <w:r w:rsidR="008D00C1">
        <w:rPr>
          <w:b/>
        </w:rPr>
        <w:t xml:space="preserve">) </w:t>
      </w:r>
      <w:r w:rsidR="005F56EB" w:rsidRPr="00D72870">
        <w:t xml:space="preserve"> </w:t>
      </w:r>
    </w:p>
    <w:p w14:paraId="3578B70F" w14:textId="1D8AA8EC" w:rsidR="00D20FC3" w:rsidRDefault="001600B1" w:rsidP="00D20FC3">
      <w:pPr>
        <w:pStyle w:val="SingleTxtG"/>
        <w:rPr>
          <w:lang w:val="en-US"/>
        </w:rPr>
      </w:pPr>
      <w:r>
        <w:rPr>
          <w:lang w:val="en-US"/>
        </w:rPr>
        <w:t>24</w:t>
      </w:r>
      <w:r w:rsidR="001D0EA2" w:rsidRPr="00744787">
        <w:rPr>
          <w:lang w:val="en-US"/>
        </w:rPr>
        <w:t>.</w:t>
      </w:r>
      <w:r w:rsidR="001D0EA2" w:rsidRPr="00744787">
        <w:rPr>
          <w:lang w:val="en-US"/>
        </w:rPr>
        <w:tab/>
      </w:r>
      <w:r w:rsidR="00FD083B">
        <w:rPr>
          <w:lang w:val="en-US"/>
        </w:rPr>
        <w:t>Regarding the mandate of the Board on Equal Treatment and available remedies and redr</w:t>
      </w:r>
      <w:r w:rsidR="006469AF">
        <w:rPr>
          <w:lang w:val="en-US"/>
        </w:rPr>
        <w:t>ess, reference is made to the</w:t>
      </w:r>
      <w:r w:rsidR="006252A4">
        <w:rPr>
          <w:lang w:val="en-US"/>
        </w:rPr>
        <w:t xml:space="preserve"> reply to</w:t>
      </w:r>
      <w:r w:rsidR="00B52946">
        <w:rPr>
          <w:lang w:val="en-US"/>
        </w:rPr>
        <w:t xml:space="preserve"> LOI</w:t>
      </w:r>
      <w:r w:rsidR="006252A4">
        <w:rPr>
          <w:lang w:val="en-US"/>
        </w:rPr>
        <w:t xml:space="preserve"> paragraph 3</w:t>
      </w:r>
      <w:r w:rsidR="00B52946">
        <w:rPr>
          <w:lang w:val="en-US"/>
        </w:rPr>
        <w:t>(a)</w:t>
      </w:r>
      <w:r w:rsidR="00FD083B">
        <w:rPr>
          <w:lang w:val="en-US"/>
        </w:rPr>
        <w:t xml:space="preserve"> and the Core Document paragraph 156.  </w:t>
      </w:r>
    </w:p>
    <w:p w14:paraId="45FD8167" w14:textId="2152C161" w:rsidR="006252A4" w:rsidRPr="001C4AE5" w:rsidRDefault="001600B1" w:rsidP="007752E9">
      <w:pPr>
        <w:pStyle w:val="SingleTxtG"/>
      </w:pPr>
      <w:r>
        <w:rPr>
          <w:lang w:val="en-US"/>
        </w:rPr>
        <w:t>25</w:t>
      </w:r>
      <w:r w:rsidR="007518C0">
        <w:rPr>
          <w:lang w:val="en-US"/>
        </w:rPr>
        <w:t>.</w:t>
      </w:r>
      <w:r w:rsidR="007518C0">
        <w:rPr>
          <w:lang w:val="en-US"/>
        </w:rPr>
        <w:tab/>
      </w:r>
      <w:r w:rsidR="007518C0" w:rsidRPr="007518C0">
        <w:t>The Board of Equal Treatment regul</w:t>
      </w:r>
      <w:r w:rsidR="007518C0">
        <w:t>arly publishes information</w:t>
      </w:r>
      <w:r w:rsidR="00813064">
        <w:t xml:space="preserve"> </w:t>
      </w:r>
      <w:r w:rsidR="007518C0">
        <w:t>on</w:t>
      </w:r>
      <w:r w:rsidR="007518C0" w:rsidRPr="007518C0">
        <w:t xml:space="preserve"> the number of complaints</w:t>
      </w:r>
      <w:r w:rsidR="000D1E48">
        <w:t xml:space="preserve"> received</w:t>
      </w:r>
      <w:r w:rsidR="007518C0" w:rsidRPr="007518C0">
        <w:t xml:space="preserve">, the content of the complaints and the outcome. It is </w:t>
      </w:r>
      <w:r w:rsidR="007518C0">
        <w:t>possible to submit complaints on</w:t>
      </w:r>
      <w:r w:rsidR="007518C0" w:rsidRPr="007518C0">
        <w:t xml:space="preserve"> discrimination on more than one ground, for example disability combined with gender or ethnicity.</w:t>
      </w:r>
      <w:r w:rsidR="00813064" w:rsidRPr="00813064">
        <w:rPr>
          <w:lang w:val="en-US"/>
        </w:rPr>
        <w:t xml:space="preserve"> </w:t>
      </w:r>
      <w:r w:rsidR="00B919CF">
        <w:rPr>
          <w:lang w:val="en-US"/>
        </w:rPr>
        <w:t>Reference is made to</w:t>
      </w:r>
      <w:r w:rsidR="00FF4332">
        <w:rPr>
          <w:lang w:val="en-US"/>
        </w:rPr>
        <w:t xml:space="preserve"> figure 1 and table</w:t>
      </w:r>
      <w:r w:rsidR="00813064">
        <w:rPr>
          <w:lang w:val="en-US"/>
        </w:rPr>
        <w:t xml:space="preserve"> 1</w:t>
      </w:r>
      <w:r w:rsidR="00B919CF">
        <w:rPr>
          <w:lang w:val="en-US"/>
        </w:rPr>
        <w:t xml:space="preserve"> in Annex 1</w:t>
      </w:r>
      <w:r w:rsidR="00813064">
        <w:rPr>
          <w:lang w:val="en-US"/>
        </w:rPr>
        <w:t>.</w:t>
      </w:r>
    </w:p>
    <w:p w14:paraId="7BAC86B6" w14:textId="58D932F6" w:rsidR="006252A4" w:rsidRPr="00D72870" w:rsidRDefault="006252A4" w:rsidP="006252A4">
      <w:pPr>
        <w:pStyle w:val="H1G"/>
      </w:pPr>
      <w:r>
        <w:tab/>
      </w:r>
      <w:r>
        <w:tab/>
        <w:t>Women with disabilities (article 6</w:t>
      </w:r>
      <w:r w:rsidRPr="00FA5FD0">
        <w:t xml:space="preserve">) </w:t>
      </w:r>
      <w:r>
        <w:rPr>
          <w:b w:val="0"/>
        </w:rPr>
        <w:tab/>
      </w:r>
    </w:p>
    <w:p w14:paraId="1E4162C4" w14:textId="4B431015" w:rsidR="006F7956" w:rsidRPr="006252A4" w:rsidRDefault="00B01DD7" w:rsidP="006252A4">
      <w:pPr>
        <w:pStyle w:val="H56G"/>
      </w:pPr>
      <w:r>
        <w:rPr>
          <w:b/>
        </w:rPr>
        <w:tab/>
      </w:r>
      <w:r>
        <w:rPr>
          <w:b/>
        </w:rPr>
        <w:tab/>
        <w:t>P</w:t>
      </w:r>
      <w:r w:rsidR="006252A4">
        <w:rPr>
          <w:b/>
        </w:rPr>
        <w:t>aragraph 4(a</w:t>
      </w:r>
      <w:r w:rsidR="008D00C1">
        <w:rPr>
          <w:b/>
        </w:rPr>
        <w:t xml:space="preserve">) </w:t>
      </w:r>
    </w:p>
    <w:p w14:paraId="1E20D66B" w14:textId="0AE2D398" w:rsidR="001D76F3" w:rsidRPr="009B479F" w:rsidRDefault="001600B1" w:rsidP="007752E9">
      <w:pPr>
        <w:pStyle w:val="SingleTxtG"/>
      </w:pPr>
      <w:r>
        <w:t>26</w:t>
      </w:r>
      <w:r w:rsidR="006F7956" w:rsidRPr="009B479F">
        <w:t>.</w:t>
      </w:r>
      <w:r w:rsidR="001D76F3" w:rsidRPr="009B479F">
        <w:tab/>
        <w:t>Regarding progress in efforts to ensure that disability perspectives are included in legislation and policies, refer</w:t>
      </w:r>
      <w:r w:rsidR="00007FF3">
        <w:t>ence is made to the</w:t>
      </w:r>
      <w:r w:rsidR="001D76F3" w:rsidRPr="009B479F">
        <w:t xml:space="preserve"> reply to </w:t>
      </w:r>
      <w:r w:rsidR="00C218C2">
        <w:t xml:space="preserve">LOI </w:t>
      </w:r>
      <w:r w:rsidR="001D76F3" w:rsidRPr="009B479F">
        <w:t>para</w:t>
      </w:r>
      <w:r w:rsidR="00C218C2">
        <w:t>graph 2(d)</w:t>
      </w:r>
      <w:r w:rsidR="001D76F3" w:rsidRPr="009B479F">
        <w:t xml:space="preserve">. </w:t>
      </w:r>
    </w:p>
    <w:p w14:paraId="6E9FA024" w14:textId="5ABF03BD" w:rsidR="00BA0CC1" w:rsidRPr="009B479F" w:rsidRDefault="001600B1" w:rsidP="007752E9">
      <w:pPr>
        <w:pStyle w:val="SingleTxtG"/>
      </w:pPr>
      <w:r>
        <w:t>27</w:t>
      </w:r>
      <w:r w:rsidR="001D76F3" w:rsidRPr="009B479F">
        <w:t xml:space="preserve">. </w:t>
      </w:r>
      <w:r w:rsidR="001D76F3" w:rsidRPr="009B479F">
        <w:tab/>
        <w:t xml:space="preserve">In accordance with the Act on Gender Equality, all public authorities shall seek to promote and incorporate gender </w:t>
      </w:r>
      <w:r w:rsidR="00501628">
        <w:t>e</w:t>
      </w:r>
      <w:r w:rsidR="001D76F3" w:rsidRPr="009B479F">
        <w:t xml:space="preserve">quality </w:t>
      </w:r>
      <w:r w:rsidR="0009144E" w:rsidRPr="009B479F">
        <w:t>in all planning and administration</w:t>
      </w:r>
      <w:r w:rsidR="00C61DBA" w:rsidRPr="009B479F">
        <w:t xml:space="preserve"> within their respective areas of responsibility</w:t>
      </w:r>
      <w:r w:rsidR="0009144E" w:rsidRPr="009B479F">
        <w:t xml:space="preserve">. </w:t>
      </w:r>
      <w:r w:rsidR="00C61DBA" w:rsidRPr="009B479F">
        <w:t xml:space="preserve">Moreover, </w:t>
      </w:r>
      <w:r w:rsidR="00BA0CC1" w:rsidRPr="009B479F">
        <w:t xml:space="preserve">all new </w:t>
      </w:r>
      <w:r w:rsidR="009F5AAE" w:rsidRPr="009B479F">
        <w:t>legislation is</w:t>
      </w:r>
      <w:r w:rsidR="00BA0CC1" w:rsidRPr="009B479F">
        <w:t xml:space="preserve"> screen</w:t>
      </w:r>
      <w:r w:rsidR="009F5AAE" w:rsidRPr="009B479F">
        <w:t>e</w:t>
      </w:r>
      <w:r w:rsidR="00BA0CC1" w:rsidRPr="009B479F">
        <w:t xml:space="preserve">d for gender implications to avoid direct or indirect gender discrimination. </w:t>
      </w:r>
      <w:r w:rsidR="009F5AAE" w:rsidRPr="009B479F">
        <w:t xml:space="preserve"> </w:t>
      </w:r>
    </w:p>
    <w:p w14:paraId="405100DB" w14:textId="0767756E" w:rsidR="00F5080E" w:rsidRDefault="001600B1" w:rsidP="001D76F3">
      <w:pPr>
        <w:pStyle w:val="SingleTxtG"/>
      </w:pPr>
      <w:r>
        <w:t>28</w:t>
      </w:r>
      <w:r w:rsidR="009F5AAE" w:rsidRPr="009B479F">
        <w:t>.</w:t>
      </w:r>
      <w:r w:rsidR="009F5AAE" w:rsidRPr="009B479F">
        <w:tab/>
      </w:r>
      <w:r w:rsidR="00F5080E">
        <w:t>There are no organisations of persons with disabilities in Denmark exclusively representing women and girls with disabilities. Instead, the</w:t>
      </w:r>
      <w:r w:rsidR="007F2B52">
        <w:t xml:space="preserve"> organisations</w:t>
      </w:r>
      <w:r w:rsidR="00F5080E">
        <w:t xml:space="preserve"> represent all persons with disabilities</w:t>
      </w:r>
      <w:r w:rsidR="00F5080E" w:rsidRPr="00F5080E">
        <w:t xml:space="preserve"> </w:t>
      </w:r>
      <w:r w:rsidR="00F5080E" w:rsidRPr="00D5170E">
        <w:t>whereby women and g</w:t>
      </w:r>
      <w:r w:rsidR="00F712F1">
        <w:t>irls with disabilities are</w:t>
      </w:r>
      <w:r w:rsidR="00F5080E" w:rsidRPr="00D5170E">
        <w:t xml:space="preserve"> heard and given due consideration in public decision-making</w:t>
      </w:r>
      <w:r w:rsidR="00F712F1">
        <w:t xml:space="preserve">. </w:t>
      </w:r>
      <w:r w:rsidR="004B77CC">
        <w:t xml:space="preserve"> </w:t>
      </w:r>
    </w:p>
    <w:p w14:paraId="5E61A8BD" w14:textId="68163B03" w:rsidR="003D33AA" w:rsidRDefault="0002509B" w:rsidP="003D33AA">
      <w:pPr>
        <w:pStyle w:val="H56G"/>
      </w:pPr>
      <w:r>
        <w:rPr>
          <w:b/>
        </w:rPr>
        <w:tab/>
      </w:r>
      <w:r>
        <w:rPr>
          <w:b/>
        </w:rPr>
        <w:tab/>
        <w:t>P</w:t>
      </w:r>
      <w:r w:rsidR="003D33AA">
        <w:rPr>
          <w:b/>
        </w:rPr>
        <w:t>aragraph 4(b</w:t>
      </w:r>
      <w:r w:rsidR="008D00C1">
        <w:rPr>
          <w:b/>
        </w:rPr>
        <w:t xml:space="preserve">) </w:t>
      </w:r>
      <w:r w:rsidR="003D33AA" w:rsidRPr="00D72870">
        <w:t xml:space="preserve"> </w:t>
      </w:r>
    </w:p>
    <w:p w14:paraId="47090A85" w14:textId="3343FAA4" w:rsidR="00523A90" w:rsidRDefault="001600B1" w:rsidP="001D76F3">
      <w:pPr>
        <w:pStyle w:val="SingleTxtG"/>
      </w:pPr>
      <w:r>
        <w:t>29</w:t>
      </w:r>
      <w:r w:rsidR="00F712F1">
        <w:t xml:space="preserve">. </w:t>
      </w:r>
      <w:r w:rsidR="00F712F1">
        <w:tab/>
      </w:r>
      <w:r w:rsidR="00523A90">
        <w:t>Disability policy in Denmark rests on a principle of compensation, which</w:t>
      </w:r>
      <w:r w:rsidR="0094404B">
        <w:t xml:space="preserve"> covers all sectors and applies to all persons with disabilities regardless of gender. The principle requires society to offer persons with disabilities a number of services and measures to </w:t>
      </w:r>
      <w:r w:rsidR="006420A9">
        <w:t xml:space="preserve">limit or offset the consequences of </w:t>
      </w:r>
      <w:r w:rsidR="00240046">
        <w:t>their</w:t>
      </w:r>
      <w:r w:rsidR="006420A9">
        <w:t xml:space="preserve"> disability. Whether a person is eligible to receive such services and measures is based on</w:t>
      </w:r>
      <w:r w:rsidR="00D728A6">
        <w:t xml:space="preserve"> the individual’s impairment, not gender, ensuring equal access. </w:t>
      </w:r>
      <w:r w:rsidR="00A41197">
        <w:t>Reference is made to the initial periodic report, paragraph 29-31.</w:t>
      </w:r>
      <w:r w:rsidR="006420A9">
        <w:t xml:space="preserve">   </w:t>
      </w:r>
    </w:p>
    <w:p w14:paraId="7C158A4C" w14:textId="730D67FF" w:rsidR="009F5AAE" w:rsidRDefault="001600B1" w:rsidP="001D76F3">
      <w:pPr>
        <w:pStyle w:val="SingleTxtG"/>
      </w:pPr>
      <w:r>
        <w:t>30</w:t>
      </w:r>
      <w:r w:rsidR="00523A90">
        <w:t>.</w:t>
      </w:r>
      <w:r w:rsidR="00523A90">
        <w:tab/>
      </w:r>
      <w:r w:rsidR="009F5AAE" w:rsidRPr="009B479F">
        <w:t>Discrimination based on gender is prohibited in the labour market by the Act on Equal Treatment of Men and Women in relation to Employment and outside the labour market by the Act on Gender Equality. Victims of discrimination, including harassment and sexual harassment, may raise the issue with the Board of Equal Treatment and may be granted compensation.</w:t>
      </w:r>
      <w:r w:rsidR="00AD0777" w:rsidRPr="009B479F">
        <w:t xml:space="preserve"> </w:t>
      </w:r>
      <w:r w:rsidR="009B479F">
        <w:t xml:space="preserve">Reference is made to the Core Document </w:t>
      </w:r>
      <w:r w:rsidR="00025C3A">
        <w:t xml:space="preserve">paragraphs 156, </w:t>
      </w:r>
      <w:r w:rsidR="00882F07">
        <w:t xml:space="preserve">219, 221 and 222. </w:t>
      </w:r>
    </w:p>
    <w:p w14:paraId="3515C5D8" w14:textId="1038864F" w:rsidR="008C67F0" w:rsidRPr="00AE692D" w:rsidRDefault="00301A75" w:rsidP="00AE692D">
      <w:pPr>
        <w:pStyle w:val="H1G"/>
        <w:rPr>
          <w:b w:val="0"/>
        </w:rPr>
      </w:pPr>
      <w:r>
        <w:lastRenderedPageBreak/>
        <w:tab/>
      </w:r>
      <w:r>
        <w:tab/>
        <w:t>Children with disabilities (article 7</w:t>
      </w:r>
      <w:r w:rsidRPr="00FA5FD0">
        <w:t xml:space="preserve">) </w:t>
      </w:r>
      <w:r>
        <w:rPr>
          <w:b w:val="0"/>
        </w:rPr>
        <w:tab/>
      </w:r>
    </w:p>
    <w:p w14:paraId="0E6ADE03" w14:textId="1D9DEA4F" w:rsidR="00A4394D" w:rsidRPr="00A4394D" w:rsidRDefault="001600B1" w:rsidP="00A4394D">
      <w:pPr>
        <w:pStyle w:val="SingleTxtG"/>
      </w:pPr>
      <w:r>
        <w:t>31</w:t>
      </w:r>
      <w:r w:rsidR="00536EAF">
        <w:t>.</w:t>
      </w:r>
      <w:r w:rsidR="00536EAF">
        <w:tab/>
      </w:r>
      <w:r w:rsidR="00536EAF" w:rsidRPr="00D72870">
        <w:t>Reference is made to the conc</w:t>
      </w:r>
      <w:r w:rsidR="00536EAF">
        <w:t>luding observations, paragraph 20-21</w:t>
      </w:r>
      <w:r w:rsidR="00536EAF" w:rsidRPr="00D72870">
        <w:t xml:space="preserve"> by the Committee received in 2014. </w:t>
      </w:r>
      <w:r w:rsidR="00A4394D" w:rsidRPr="00A4394D">
        <w:t>Since 2015, the Mental Health Act and the ensured procedural safeguards such as registration of every use of coercive measures, obligation to offer the patient a conversation about the coercion and a right for the patient to talk a patient adviser also cover patients between 15-17 years, who do not consent to admission or treatment. This practice was adopted to clarify the legal position</w:t>
      </w:r>
      <w:r w:rsidR="00C74B54">
        <w:t xml:space="preserve"> of minor psychiatric patients and</w:t>
      </w:r>
      <w:r w:rsidR="00C74B54" w:rsidRPr="00C74B54">
        <w:t xml:space="preserve"> will be evaluated in 2019</w:t>
      </w:r>
      <w:r w:rsidR="007C5FC7">
        <w:t xml:space="preserve"> or early 2020</w:t>
      </w:r>
      <w:r w:rsidR="00C74B54" w:rsidRPr="00C74B54">
        <w:t xml:space="preserve">. </w:t>
      </w:r>
    </w:p>
    <w:p w14:paraId="34D3E48B" w14:textId="320F3F2D" w:rsidR="00A4394D" w:rsidRPr="00A4394D" w:rsidRDefault="00BA62BB" w:rsidP="00A4394D">
      <w:pPr>
        <w:pStyle w:val="SingleTxtG"/>
      </w:pPr>
      <w:r>
        <w:t>32</w:t>
      </w:r>
      <w:r w:rsidR="00A4394D">
        <w:t>.</w:t>
      </w:r>
      <w:r w:rsidR="00A4394D">
        <w:tab/>
      </w:r>
      <w:r w:rsidR="00A4394D" w:rsidRPr="00A4394D">
        <w:t xml:space="preserve">The Mental Health Act does not apply to minors under the age of 15, if the parent has given parental consent to admission or treatment. However, </w:t>
      </w:r>
      <w:r w:rsidR="00A4394D">
        <w:t xml:space="preserve">according to Section 20 in the Health Act </w:t>
      </w:r>
      <w:r w:rsidR="00A4394D" w:rsidRPr="00A4394D">
        <w:t xml:space="preserve">all minor patients including psychiatric patients under the age of </w:t>
      </w:r>
      <w:r w:rsidR="00404B49" w:rsidRPr="00A4394D">
        <w:t>15</w:t>
      </w:r>
      <w:r w:rsidR="00A4394D" w:rsidRPr="00A4394D">
        <w:t xml:space="preserve"> must be informed of and involved in the treatment to the extent that the minor understands the situation. The information given to a patient</w:t>
      </w:r>
      <w:r w:rsidR="00A4394D">
        <w:t xml:space="preserve"> including</w:t>
      </w:r>
      <w:r w:rsidR="00A4394D" w:rsidRPr="00A4394D">
        <w:t xml:space="preserve"> minor</w:t>
      </w:r>
      <w:r w:rsidR="00A4394D">
        <w:t>s</w:t>
      </w:r>
      <w:r w:rsidR="00A4394D" w:rsidRPr="00A4394D">
        <w:t>, must be given with the patient’s individual condition, age and maturity in mind, cf.  Section 16</w:t>
      </w:r>
      <w:r w:rsidR="00A4394D">
        <w:t>(</w:t>
      </w:r>
      <w:r w:rsidR="00A4394D" w:rsidRPr="00A4394D">
        <w:t>3</w:t>
      </w:r>
      <w:r w:rsidR="00A4394D">
        <w:t>)</w:t>
      </w:r>
      <w:r w:rsidR="00611EB4">
        <w:t xml:space="preserve"> of the Act</w:t>
      </w:r>
      <w:r w:rsidR="00A4394D" w:rsidRPr="00A4394D">
        <w:t>. The Act also contains  an obligation to report interventions performed on children under the age of 15 to the National Board of Health, regardless of whether the intervention is made with parental consent or not.</w:t>
      </w:r>
    </w:p>
    <w:p w14:paraId="043CFE93" w14:textId="280A4C45" w:rsidR="00611EB4" w:rsidRDefault="00BA62BB" w:rsidP="00A4394D">
      <w:pPr>
        <w:pStyle w:val="SingleTxtG"/>
      </w:pPr>
      <w:r>
        <w:t>33</w:t>
      </w:r>
      <w:r w:rsidR="00611EB4">
        <w:t>.</w:t>
      </w:r>
      <w:r w:rsidR="00611EB4">
        <w:tab/>
      </w:r>
      <w:r w:rsidR="00A4394D" w:rsidRPr="00A4394D">
        <w:t xml:space="preserve">The </w:t>
      </w:r>
      <w:r w:rsidR="00611EB4">
        <w:t xml:space="preserve">custodial </w:t>
      </w:r>
      <w:r w:rsidR="00A4394D" w:rsidRPr="00A4394D">
        <w:t xml:space="preserve">parent must be informed </w:t>
      </w:r>
      <w:r w:rsidR="00611EB4">
        <w:t>of</w:t>
      </w:r>
      <w:r w:rsidR="00A4394D" w:rsidRPr="00A4394D">
        <w:t xml:space="preserve"> the opportunity to withdraw a consent to use coercion against the minor. If the parent does not wish to make a decision or do</w:t>
      </w:r>
      <w:r w:rsidR="00F868AD">
        <w:t>es</w:t>
      </w:r>
      <w:r w:rsidR="00A4394D" w:rsidRPr="00A4394D">
        <w:t xml:space="preserve"> not consent, the Act will apply</w:t>
      </w:r>
      <w:r w:rsidR="00611EB4">
        <w:t>.</w:t>
      </w:r>
      <w:r w:rsidR="00A4394D" w:rsidRPr="00A4394D">
        <w:t xml:space="preserve"> </w:t>
      </w:r>
      <w:r w:rsidR="00611EB4">
        <w:t>However, only if</w:t>
      </w:r>
      <w:r w:rsidR="00A4394D" w:rsidRPr="00A4394D">
        <w:t xml:space="preserve"> the following condition</w:t>
      </w:r>
      <w:r w:rsidR="00611EB4">
        <w:t>s</w:t>
      </w:r>
      <w:r w:rsidR="00A4394D" w:rsidRPr="00A4394D">
        <w:t xml:space="preserve"> for use of individual coercive measures are met: </w:t>
      </w:r>
    </w:p>
    <w:p w14:paraId="50A00F9B" w14:textId="4C700EBF" w:rsidR="008D00C1" w:rsidRPr="00CB4664" w:rsidRDefault="00A4394D" w:rsidP="00A4394D">
      <w:pPr>
        <w:pStyle w:val="SingleTxtG"/>
        <w:numPr>
          <w:ilvl w:val="0"/>
          <w:numId w:val="38"/>
        </w:numPr>
      </w:pPr>
      <w:r w:rsidRPr="00A4394D">
        <w:t xml:space="preserve">The use of physical restraints or fixation must only be used short term and </w:t>
      </w:r>
      <w:r w:rsidR="00611EB4">
        <w:t xml:space="preserve">only </w:t>
      </w:r>
      <w:r w:rsidRPr="00A4394D">
        <w:t>to the extend necessary to prevent harm against the patient or others, to prevent the patient from following or harassing other patients, or if the patient vandalizes property in a significant degree, cf. Th</w:t>
      </w:r>
      <w:r w:rsidR="007F2B52">
        <w:t>e Mental Health Act, Section 14 (</w:t>
      </w:r>
      <w:r w:rsidRPr="00A4394D">
        <w:t>2</w:t>
      </w:r>
      <w:r w:rsidR="007F2B52">
        <w:t>)</w:t>
      </w:r>
      <w:r w:rsidRPr="00A4394D">
        <w:t xml:space="preserve">. </w:t>
      </w:r>
    </w:p>
    <w:p w14:paraId="387B81DC" w14:textId="269A7EF8" w:rsidR="00301A75" w:rsidRPr="006252A4" w:rsidRDefault="00B01DD7" w:rsidP="00A4394D">
      <w:pPr>
        <w:pStyle w:val="SingleTxtG"/>
      </w:pPr>
      <w:r>
        <w:rPr>
          <w:b/>
        </w:rPr>
        <w:t>P</w:t>
      </w:r>
      <w:r w:rsidR="00301A75">
        <w:rPr>
          <w:b/>
        </w:rPr>
        <w:t>aragraph 5(a</w:t>
      </w:r>
      <w:r w:rsidR="008D00C1">
        <w:rPr>
          <w:b/>
        </w:rPr>
        <w:t xml:space="preserve">) </w:t>
      </w:r>
    </w:p>
    <w:p w14:paraId="6A6C3BB5" w14:textId="79EDFDDB" w:rsidR="009822E6" w:rsidRPr="009822E6" w:rsidRDefault="00BA62BB" w:rsidP="009822E6">
      <w:pPr>
        <w:pStyle w:val="SingleTxtG"/>
        <w:rPr>
          <w:lang w:eastAsia="en-US"/>
        </w:rPr>
      </w:pPr>
      <w:r>
        <w:rPr>
          <w:rStyle w:val="CommentReference"/>
          <w:sz w:val="20"/>
          <w:szCs w:val="20"/>
          <w:lang w:eastAsia="en-US"/>
        </w:rPr>
        <w:t>34</w:t>
      </w:r>
      <w:r w:rsidR="009822E6">
        <w:rPr>
          <w:rStyle w:val="CommentReference"/>
          <w:sz w:val="20"/>
          <w:szCs w:val="20"/>
          <w:lang w:eastAsia="en-US"/>
        </w:rPr>
        <w:t>.</w:t>
      </w:r>
      <w:r w:rsidR="009822E6">
        <w:rPr>
          <w:rStyle w:val="CommentReference"/>
          <w:sz w:val="20"/>
          <w:szCs w:val="20"/>
          <w:lang w:eastAsia="en-US"/>
        </w:rPr>
        <w:tab/>
      </w:r>
      <w:r w:rsidR="009822E6" w:rsidRPr="009822E6">
        <w:t xml:space="preserve">It is a general principle that in planning and executing all actions concerning children with disabilities, including those with multiple disabilities, the best interests of the child shall be </w:t>
      </w:r>
      <w:r w:rsidR="00F868AD">
        <w:t xml:space="preserve">of </w:t>
      </w:r>
      <w:r w:rsidR="009822E6" w:rsidRPr="009822E6">
        <w:t>a primary consideration and actions taken must reflect the individual needs of the child and their</w:t>
      </w:r>
      <w:r w:rsidR="009822E6">
        <w:t xml:space="preserve"> family. The</w:t>
      </w:r>
      <w:r w:rsidR="009822E6" w:rsidRPr="009822E6">
        <w:t xml:space="preserve"> principle covers</w:t>
      </w:r>
      <w:r w:rsidR="009822E6">
        <w:t xml:space="preserve"> all</w:t>
      </w:r>
      <w:r w:rsidR="009822E6" w:rsidRPr="009822E6">
        <w:t xml:space="preserve"> relevant actions in all settings, including when defining the legal framework, decision-making processes, implementation of policies and programmes and the provision of services, care, support and protection in all settings. </w:t>
      </w:r>
      <w:r w:rsidR="009822E6" w:rsidRPr="009822E6">
        <w:rPr>
          <w:b/>
        </w:rPr>
        <w:t xml:space="preserve"> </w:t>
      </w:r>
    </w:p>
    <w:p w14:paraId="553B751B" w14:textId="0F37B8FC" w:rsidR="009822E6" w:rsidRPr="009822E6" w:rsidRDefault="00BA62BB" w:rsidP="009822E6">
      <w:pPr>
        <w:pStyle w:val="SingleTxtG"/>
      </w:pPr>
      <w:r>
        <w:t>35</w:t>
      </w:r>
      <w:r w:rsidR="009822E6">
        <w:t>.</w:t>
      </w:r>
      <w:r w:rsidR="009822E6">
        <w:tab/>
      </w:r>
      <w:r w:rsidR="009822E6" w:rsidRPr="009822E6">
        <w:t>Since 2014, several political initiatives have focused on</w:t>
      </w:r>
      <w:r w:rsidR="009822E6">
        <w:t xml:space="preserve"> strengthening the rights of</w:t>
      </w:r>
      <w:r w:rsidR="009822E6" w:rsidRPr="009822E6">
        <w:t xml:space="preserve"> children and young people, including </w:t>
      </w:r>
      <w:r w:rsidR="00F868AD">
        <w:t>those</w:t>
      </w:r>
      <w:r w:rsidR="009822E6" w:rsidRPr="009822E6">
        <w:t xml:space="preserve"> with disabilities. </w:t>
      </w:r>
    </w:p>
    <w:p w14:paraId="76B078F7" w14:textId="64037B9C" w:rsidR="00301A75" w:rsidRPr="00301A75" w:rsidRDefault="00BA62BB" w:rsidP="006F7956">
      <w:pPr>
        <w:pStyle w:val="SingleTxtG"/>
        <w:rPr>
          <w:rStyle w:val="CommentReference"/>
          <w:sz w:val="20"/>
          <w:szCs w:val="20"/>
        </w:rPr>
      </w:pPr>
      <w:r>
        <w:rPr>
          <w:rStyle w:val="CommentReference"/>
          <w:sz w:val="20"/>
          <w:szCs w:val="20"/>
          <w:lang w:eastAsia="en-US"/>
        </w:rPr>
        <w:t>36</w:t>
      </w:r>
      <w:r w:rsidR="009822E6">
        <w:rPr>
          <w:rStyle w:val="CommentReference"/>
          <w:sz w:val="20"/>
          <w:szCs w:val="20"/>
          <w:lang w:eastAsia="en-US"/>
        </w:rPr>
        <w:t>.</w:t>
      </w:r>
      <w:r w:rsidR="009822E6">
        <w:rPr>
          <w:rStyle w:val="CommentReference"/>
          <w:sz w:val="20"/>
          <w:szCs w:val="20"/>
          <w:lang w:eastAsia="en-US"/>
        </w:rPr>
        <w:tab/>
      </w:r>
      <w:r w:rsidR="009822E6">
        <w:t>The special O</w:t>
      </w:r>
      <w:r w:rsidR="009822E6" w:rsidRPr="009822E6">
        <w:t>ffice</w:t>
      </w:r>
      <w:r w:rsidR="009822E6">
        <w:t xml:space="preserve"> for Children within the institution of</w:t>
      </w:r>
      <w:r w:rsidR="009822E6" w:rsidRPr="009822E6">
        <w:t xml:space="preserve"> the Parliamentary Ombudsman received an additional annual grant </w:t>
      </w:r>
      <w:r w:rsidR="009822E6">
        <w:t xml:space="preserve">in 2016, </w:t>
      </w:r>
      <w:r w:rsidR="009822E6" w:rsidRPr="009822E6">
        <w:t>due to a rise in the number of complaints from children and young people since the</w:t>
      </w:r>
      <w:r w:rsidR="008E70C1">
        <w:t xml:space="preserve"> establishment of the office</w:t>
      </w:r>
      <w:r w:rsidR="009822E6">
        <w:t xml:space="preserve"> </w:t>
      </w:r>
      <w:r w:rsidR="009822E6" w:rsidRPr="009822E6">
        <w:t xml:space="preserve">in 2012. </w:t>
      </w:r>
      <w:r w:rsidR="002C3AF8">
        <w:t>Reference is made to</w:t>
      </w:r>
      <w:r w:rsidR="006B47E5">
        <w:t xml:space="preserve"> the Core Document</w:t>
      </w:r>
      <w:r w:rsidR="002C3AF8">
        <w:t>, paragraph 154</w:t>
      </w:r>
      <w:r w:rsidR="006B47E5">
        <w:t xml:space="preserve">. </w:t>
      </w:r>
    </w:p>
    <w:p w14:paraId="5F6C70D5" w14:textId="35A017F8" w:rsidR="00F00162" w:rsidRPr="00F00162" w:rsidRDefault="00BA62BB" w:rsidP="00F00162">
      <w:pPr>
        <w:pStyle w:val="SingleTxtG"/>
      </w:pPr>
      <w:r>
        <w:t>37</w:t>
      </w:r>
      <w:r w:rsidR="000302A1">
        <w:t>.</w:t>
      </w:r>
      <w:r w:rsidR="000302A1">
        <w:tab/>
      </w:r>
      <w:r w:rsidR="00F00162">
        <w:t>In 2018,</w:t>
      </w:r>
      <w:r w:rsidR="00F00162" w:rsidRPr="00F00162">
        <w:t xml:space="preserve"> a collaboration </w:t>
      </w:r>
      <w:r w:rsidR="00F00162">
        <w:t xml:space="preserve">was established </w:t>
      </w:r>
      <w:r w:rsidR="00F00162" w:rsidRPr="00F00162">
        <w:t>between the National Board of Social Services</w:t>
      </w:r>
      <w:r w:rsidR="00F00162">
        <w:t xml:space="preserve"> (NBSS</w:t>
      </w:r>
      <w:r w:rsidR="00F00162" w:rsidRPr="00F00162">
        <w:t>)</w:t>
      </w:r>
      <w:r w:rsidR="00173FB8">
        <w:t xml:space="preserve"> and the c</w:t>
      </w:r>
      <w:r w:rsidR="00F00162">
        <w:t>hildren's organis</w:t>
      </w:r>
      <w:r w:rsidR="00035610">
        <w:t>ation (</w:t>
      </w:r>
      <w:r w:rsidR="00F00162" w:rsidRPr="00AD61E0">
        <w:rPr>
          <w:i/>
        </w:rPr>
        <w:t>Børns Vilkår</w:t>
      </w:r>
      <w:r w:rsidR="00035610">
        <w:t>)</w:t>
      </w:r>
      <w:r w:rsidR="00F00162" w:rsidRPr="00F00162">
        <w:t xml:space="preserve">, </w:t>
      </w:r>
      <w:r w:rsidR="00F00162">
        <w:t xml:space="preserve">concerning </w:t>
      </w:r>
      <w:r w:rsidR="00F00162" w:rsidRPr="00F00162">
        <w:t>individual counselling</w:t>
      </w:r>
      <w:r w:rsidR="00F00162">
        <w:t xml:space="preserve"> programs</w:t>
      </w:r>
      <w:r w:rsidR="00F00162" w:rsidRPr="00F00162">
        <w:t xml:space="preserve"> for municipalities in order to strengthen the involvement of </w:t>
      </w:r>
      <w:r w:rsidR="008E70C1">
        <w:t xml:space="preserve">all </w:t>
      </w:r>
      <w:r w:rsidR="00F00162" w:rsidRPr="00F00162">
        <w:t>children in their own case</w:t>
      </w:r>
      <w:r w:rsidR="00F00162">
        <w:t>s and ensure their right to be heard</w:t>
      </w:r>
      <w:r w:rsidR="00F00162" w:rsidRPr="00F00162">
        <w:t xml:space="preserve">. The project ends in 2021. </w:t>
      </w:r>
    </w:p>
    <w:p w14:paraId="2046DA96" w14:textId="523F843F" w:rsidR="00BB1FDE" w:rsidRPr="00BB1FDE" w:rsidRDefault="00BA62BB" w:rsidP="00BB1FDE">
      <w:pPr>
        <w:pStyle w:val="SingleTxtG"/>
        <w:rPr>
          <w:lang w:val="en-US"/>
        </w:rPr>
      </w:pPr>
      <w:r>
        <w:t>38</w:t>
      </w:r>
      <w:r w:rsidR="00BB1FDE">
        <w:t>.</w:t>
      </w:r>
      <w:r w:rsidR="00BB1FDE">
        <w:tab/>
      </w:r>
      <w:r w:rsidR="00BB1FDE" w:rsidRPr="00BB1FDE">
        <w:rPr>
          <w:lang w:val="en-US"/>
        </w:rPr>
        <w:t xml:space="preserve">Early Childhood Education and Care facilities must promote well-being, development, learning and </w:t>
      </w:r>
      <w:r w:rsidR="008D7CCB">
        <w:rPr>
          <w:lang w:val="en-US"/>
        </w:rPr>
        <w:t>bildi</w:t>
      </w:r>
      <w:r w:rsidR="00BB1FDE" w:rsidRPr="00F61C21">
        <w:rPr>
          <w:lang w:val="en-US"/>
        </w:rPr>
        <w:t>ng</w:t>
      </w:r>
      <w:r w:rsidR="00BB1FDE" w:rsidRPr="00BB1FDE">
        <w:rPr>
          <w:lang w:val="en-US"/>
        </w:rPr>
        <w:t>, etc., fo</w:t>
      </w:r>
      <w:r w:rsidR="008D7CCB">
        <w:rPr>
          <w:lang w:val="en-US"/>
        </w:rPr>
        <w:t>r all children. Section 4(2) in the Day Care Act</w:t>
      </w:r>
      <w:r w:rsidR="00BB1FDE" w:rsidRPr="00BB1FDE">
        <w:rPr>
          <w:b/>
          <w:lang w:val="en-US"/>
        </w:rPr>
        <w:t xml:space="preserve"> </w:t>
      </w:r>
      <w:r w:rsidR="00BB1FDE" w:rsidRPr="00BB1FDE">
        <w:rPr>
          <w:lang w:val="en-US"/>
        </w:rPr>
        <w:t xml:space="preserve">ensures measures for children that need extra support in order to </w:t>
      </w:r>
      <w:r w:rsidR="00BC194D" w:rsidRPr="00BB1FDE">
        <w:rPr>
          <w:lang w:val="en-US"/>
        </w:rPr>
        <w:t>thrive</w:t>
      </w:r>
      <w:r w:rsidR="00BB1FDE" w:rsidRPr="00BB1FDE">
        <w:rPr>
          <w:lang w:val="en-US"/>
        </w:rPr>
        <w:t xml:space="preserve"> and learn in a general ECEC setting, whil</w:t>
      </w:r>
      <w:r w:rsidR="007F0670">
        <w:rPr>
          <w:lang w:val="en-US"/>
        </w:rPr>
        <w:t>st</w:t>
      </w:r>
      <w:r w:rsidR="00BB1FDE" w:rsidRPr="00BB1FDE">
        <w:rPr>
          <w:lang w:val="en-US"/>
        </w:rPr>
        <w:t xml:space="preserve"> children with extensive and permanent physical or intellectual disabilities have the right to extra support as guarante</w:t>
      </w:r>
      <w:r w:rsidR="008D7CCB">
        <w:rPr>
          <w:lang w:val="en-US"/>
        </w:rPr>
        <w:t>ed in the Consolidation Act on Social Services</w:t>
      </w:r>
      <w:r w:rsidR="00BB1FDE" w:rsidRPr="00BB1FDE">
        <w:rPr>
          <w:lang w:val="en-US"/>
        </w:rPr>
        <w:t xml:space="preserve">. </w:t>
      </w:r>
    </w:p>
    <w:p w14:paraId="2F76FD27" w14:textId="2DE865D4" w:rsidR="00BB1FDE" w:rsidRPr="005F1A96" w:rsidRDefault="00BA62BB" w:rsidP="006F7956">
      <w:pPr>
        <w:pStyle w:val="SingleTxtG"/>
      </w:pPr>
      <w:r>
        <w:rPr>
          <w:lang w:val="en-US"/>
        </w:rPr>
        <w:t>39</w:t>
      </w:r>
      <w:r w:rsidR="00BC194D">
        <w:rPr>
          <w:lang w:val="en-US"/>
        </w:rPr>
        <w:t>.</w:t>
      </w:r>
      <w:r w:rsidR="00BC194D">
        <w:rPr>
          <w:lang w:val="en-US"/>
        </w:rPr>
        <w:tab/>
      </w:r>
      <w:r w:rsidR="008D7CCB">
        <w:t>In 2018,</w:t>
      </w:r>
      <w:r w:rsidR="00BB1FDE" w:rsidRPr="00BC194D">
        <w:t xml:space="preserve"> the pedagogical curriculum</w:t>
      </w:r>
      <w:r w:rsidR="008D7CCB">
        <w:t xml:space="preserve"> was revised</w:t>
      </w:r>
      <w:r w:rsidR="00BB1FDE" w:rsidRPr="00BC194D">
        <w:t xml:space="preserve">. </w:t>
      </w:r>
      <w:r w:rsidR="00BC194D">
        <w:t>Therefore</w:t>
      </w:r>
      <w:r w:rsidR="00BB1FDE" w:rsidRPr="00BC194D">
        <w:t>, every ECEC setting must</w:t>
      </w:r>
      <w:r w:rsidR="008D7CCB">
        <w:t xml:space="preserve"> declare how they fulfil a number of purposes</w:t>
      </w:r>
      <w:r w:rsidR="00BB1FDE" w:rsidRPr="00BC194D">
        <w:t>, including a specific requirement for considerations o</w:t>
      </w:r>
      <w:r w:rsidR="001F41B6">
        <w:t>f</w:t>
      </w:r>
      <w:r w:rsidR="00BB1FDE" w:rsidRPr="00BC194D">
        <w:t xml:space="preserve"> children that are v</w:t>
      </w:r>
      <w:r w:rsidR="000C0A29">
        <w:t>ulnerable, disadvantaged or have</w:t>
      </w:r>
      <w:r w:rsidR="00BB1FDE" w:rsidRPr="00BC194D">
        <w:t xml:space="preserve"> disabilities. The ECEC staff need to work consciously to engage and include all children, taking into account their specific needs.</w:t>
      </w:r>
    </w:p>
    <w:p w14:paraId="6A71B56B" w14:textId="6ECE5193" w:rsidR="006F7956" w:rsidRPr="00EA7373" w:rsidRDefault="006F7956" w:rsidP="00DD2C82">
      <w:pPr>
        <w:pStyle w:val="H56G"/>
      </w:pPr>
      <w:r w:rsidRPr="005F1A96">
        <w:lastRenderedPageBreak/>
        <w:tab/>
      </w:r>
      <w:r w:rsidR="007752E9">
        <w:t xml:space="preserve"> </w:t>
      </w:r>
      <w:r w:rsidR="0002509B">
        <w:rPr>
          <w:b/>
        </w:rPr>
        <w:tab/>
      </w:r>
      <w:r w:rsidR="0002509B">
        <w:rPr>
          <w:b/>
        </w:rPr>
        <w:tab/>
        <w:t>P</w:t>
      </w:r>
      <w:r w:rsidR="00DD2C82">
        <w:rPr>
          <w:b/>
        </w:rPr>
        <w:t>aragraph 5(b</w:t>
      </w:r>
      <w:r w:rsidR="00DD2C82" w:rsidRPr="00D72870">
        <w:rPr>
          <w:b/>
        </w:rPr>
        <w:t xml:space="preserve">) </w:t>
      </w:r>
    </w:p>
    <w:p w14:paraId="46051E06" w14:textId="5E81A53F" w:rsidR="001139BB" w:rsidRPr="001139BB" w:rsidRDefault="00BA62BB" w:rsidP="001139BB">
      <w:pPr>
        <w:pStyle w:val="SingleTxtG"/>
        <w:rPr>
          <w:lang w:val="en-US"/>
        </w:rPr>
      </w:pPr>
      <w:r>
        <w:t>40</w:t>
      </w:r>
      <w:r w:rsidR="006F7956" w:rsidRPr="005F1A96">
        <w:t>.</w:t>
      </w:r>
      <w:r w:rsidR="006F7956" w:rsidRPr="005F1A96">
        <w:tab/>
      </w:r>
      <w:r w:rsidR="001139BB" w:rsidRPr="001139BB">
        <w:rPr>
          <w:lang w:val="en-US"/>
        </w:rPr>
        <w:t>As part of the asylum process</w:t>
      </w:r>
      <w:r w:rsidR="001139BB">
        <w:rPr>
          <w:lang w:val="en-US"/>
        </w:rPr>
        <w:t>,</w:t>
      </w:r>
      <w:r w:rsidR="001139BB" w:rsidRPr="001139BB">
        <w:rPr>
          <w:lang w:val="en-US"/>
        </w:rPr>
        <w:t xml:space="preserve"> the Danish Immigration Service </w:t>
      </w:r>
      <w:r w:rsidR="001139BB">
        <w:rPr>
          <w:lang w:val="en-US"/>
        </w:rPr>
        <w:t xml:space="preserve">(DIS) </w:t>
      </w:r>
      <w:r w:rsidR="001139BB" w:rsidRPr="001139BB">
        <w:rPr>
          <w:lang w:val="en-US"/>
        </w:rPr>
        <w:t xml:space="preserve">registers different data such as age, nationality and the sex of individual asylum seekers. The data is registered in the immigration database as </w:t>
      </w:r>
      <w:r w:rsidR="001139BB">
        <w:rPr>
          <w:lang w:val="en-US"/>
        </w:rPr>
        <w:t>m</w:t>
      </w:r>
      <w:r w:rsidR="001139BB" w:rsidRPr="001139BB">
        <w:rPr>
          <w:lang w:val="en-US"/>
        </w:rPr>
        <w:t>etadata and can be used for statistical purposes.  It is not possible to prov</w:t>
      </w:r>
      <w:r w:rsidR="001139BB">
        <w:rPr>
          <w:lang w:val="en-US"/>
        </w:rPr>
        <w:t>ide specific data on</w:t>
      </w:r>
      <w:r w:rsidR="001139BB" w:rsidRPr="001139BB">
        <w:rPr>
          <w:lang w:val="en-US"/>
        </w:rPr>
        <w:t xml:space="preserve"> asylum-seeking children with disabilities, a</w:t>
      </w:r>
      <w:r w:rsidR="000C0A29">
        <w:rPr>
          <w:lang w:val="en-US"/>
        </w:rPr>
        <w:t>s</w:t>
      </w:r>
      <w:r w:rsidR="001139BB">
        <w:rPr>
          <w:lang w:val="en-US"/>
        </w:rPr>
        <w:t xml:space="preserve"> DIS</w:t>
      </w:r>
      <w:r w:rsidR="001139BB" w:rsidRPr="001139BB">
        <w:rPr>
          <w:lang w:val="en-US"/>
        </w:rPr>
        <w:t xml:space="preserve"> does not ma</w:t>
      </w:r>
      <w:r w:rsidR="001139BB">
        <w:rPr>
          <w:lang w:val="en-US"/>
        </w:rPr>
        <w:t>intain structured data on disabilities as metadata.</w:t>
      </w:r>
    </w:p>
    <w:p w14:paraId="2749B4B8" w14:textId="4707C543" w:rsidR="006F7956" w:rsidRPr="001139BB" w:rsidRDefault="0002509B" w:rsidP="007752E9">
      <w:pPr>
        <w:pStyle w:val="SingleTxtG"/>
        <w:rPr>
          <w:lang w:val="en-US"/>
        </w:rPr>
      </w:pPr>
      <w:r>
        <w:rPr>
          <w:b/>
        </w:rPr>
        <w:tab/>
        <w:t>P</w:t>
      </w:r>
      <w:r w:rsidR="008C67F0">
        <w:rPr>
          <w:b/>
        </w:rPr>
        <w:t>aragraph 5(c</w:t>
      </w:r>
      <w:r w:rsidR="008D00C1">
        <w:rPr>
          <w:b/>
        </w:rPr>
        <w:t xml:space="preserve">) </w:t>
      </w:r>
    </w:p>
    <w:p w14:paraId="51A6D16E" w14:textId="3C4B7919" w:rsidR="006F7956" w:rsidRPr="005F1A96" w:rsidRDefault="00BA62BB" w:rsidP="007752E9">
      <w:pPr>
        <w:pStyle w:val="SingleTxtG"/>
      </w:pPr>
      <w:r>
        <w:t>41</w:t>
      </w:r>
      <w:r w:rsidR="006F7956" w:rsidRPr="005F1A96">
        <w:t>.</w:t>
      </w:r>
      <w:r w:rsidR="006F7956" w:rsidRPr="005F1A96">
        <w:tab/>
      </w:r>
      <w:r w:rsidR="0060582B" w:rsidRPr="0060582B">
        <w:t>The right for every child with disabilities to support based</w:t>
      </w:r>
      <w:r w:rsidR="0060582B">
        <w:t xml:space="preserve"> on</w:t>
      </w:r>
      <w:r w:rsidR="0060582B" w:rsidRPr="0060582B">
        <w:t xml:space="preserve"> individual circumstances includes the right to grow up in an environment fitting the needs of the individual child. T</w:t>
      </w:r>
      <w:r w:rsidR="0060582B">
        <w:t>he</w:t>
      </w:r>
      <w:r w:rsidR="0060582B" w:rsidRPr="0060582B">
        <w:t xml:space="preserve"> child</w:t>
      </w:r>
      <w:r w:rsidR="0060582B">
        <w:t>'</w:t>
      </w:r>
      <w:r w:rsidR="0060582B" w:rsidRPr="0060582B">
        <w:t>s need</w:t>
      </w:r>
      <w:r w:rsidR="001F41B6">
        <w:t>s</w:t>
      </w:r>
      <w:r w:rsidR="0060582B" w:rsidRPr="0060582B">
        <w:t xml:space="preserve"> </w:t>
      </w:r>
      <w:r w:rsidR="00C278EA">
        <w:t xml:space="preserve">for </w:t>
      </w:r>
      <w:r w:rsidR="00C278EA" w:rsidRPr="0060582B">
        <w:t>and</w:t>
      </w:r>
      <w:r w:rsidR="0060582B">
        <w:t xml:space="preserve"> right to a family as well as </w:t>
      </w:r>
      <w:r w:rsidR="001F41B6">
        <w:t xml:space="preserve">for </w:t>
      </w:r>
      <w:r w:rsidR="0060582B" w:rsidRPr="0060582B">
        <w:t xml:space="preserve">professional support </w:t>
      </w:r>
      <w:r w:rsidR="002A5932">
        <w:t>must be considered</w:t>
      </w:r>
      <w:r w:rsidR="0060582B" w:rsidRPr="0060582B">
        <w:t xml:space="preserve"> when assessing what is the best solution</w:t>
      </w:r>
      <w:r w:rsidR="00C278EA">
        <w:t>. Therefore, the Consolidation Act on Social Services a</w:t>
      </w:r>
      <w:r w:rsidR="0060582B" w:rsidRPr="0060582B">
        <w:t>ims to promote and develop home and community-based support servi</w:t>
      </w:r>
      <w:r w:rsidR="002A5932">
        <w:t>ces to ensure families</w:t>
      </w:r>
      <w:r w:rsidR="0060582B" w:rsidRPr="0060582B">
        <w:t xml:space="preserve"> the opportunity to care for their children. Moreover, it aims to ensure that foster care or institutions providing a family environment and community-based setting for children with disabilities </w:t>
      </w:r>
      <w:r w:rsidR="00D26379">
        <w:t>are</w:t>
      </w:r>
      <w:r w:rsidR="0060582B" w:rsidRPr="0060582B">
        <w:t xml:space="preserve"> safe, supported alternative</w:t>
      </w:r>
      <w:r w:rsidR="00D26379">
        <w:t>s</w:t>
      </w:r>
      <w:r w:rsidR="002A5932">
        <w:t xml:space="preserve"> when families are unable or unwilling</w:t>
      </w:r>
      <w:r w:rsidR="0060582B" w:rsidRPr="0060582B">
        <w:t xml:space="preserve"> to provide appropriate care.</w:t>
      </w:r>
    </w:p>
    <w:p w14:paraId="07BD59F5" w14:textId="71893C72" w:rsidR="006F7956" w:rsidRPr="005F1A96" w:rsidRDefault="004923B2" w:rsidP="006F7956">
      <w:pPr>
        <w:pStyle w:val="SingleTxtG"/>
      </w:pPr>
      <w:r>
        <w:t>42</w:t>
      </w:r>
      <w:r w:rsidR="006F7956" w:rsidRPr="005F1A96">
        <w:t>.</w:t>
      </w:r>
      <w:r w:rsidR="006F7956" w:rsidRPr="005F1A96">
        <w:tab/>
      </w:r>
      <w:r w:rsidR="00895EC1" w:rsidRPr="00895EC1">
        <w:t>Since 2011, Denmark has</w:t>
      </w:r>
      <w:r w:rsidR="00F73BF1">
        <w:t xml:space="preserve"> been working continuously and successfully </w:t>
      </w:r>
      <w:r w:rsidR="00895EC1" w:rsidRPr="00895EC1">
        <w:t>at increasing the share o</w:t>
      </w:r>
      <w:r w:rsidR="002A5932">
        <w:t>f placements in foster care</w:t>
      </w:r>
      <w:r w:rsidR="00895EC1" w:rsidRPr="00895EC1">
        <w:t>. From 2010 to 2017, the share of children placed in foster care rather than institutiona</w:t>
      </w:r>
      <w:r w:rsidR="00895EC1">
        <w:t>l care has increased from 51 percent to 65 percent</w:t>
      </w:r>
      <w:r w:rsidR="00895EC1" w:rsidRPr="00895EC1">
        <w:t xml:space="preserve">.  </w:t>
      </w:r>
    </w:p>
    <w:p w14:paraId="0630BC30" w14:textId="331F92E1" w:rsidR="006F7956" w:rsidRPr="005F1A96" w:rsidRDefault="004923B2" w:rsidP="006F7956">
      <w:pPr>
        <w:pStyle w:val="SingleTxtG"/>
      </w:pPr>
      <w:r>
        <w:t>43</w:t>
      </w:r>
      <w:r w:rsidR="00B21398">
        <w:t>.</w:t>
      </w:r>
      <w:r w:rsidR="00B21398">
        <w:tab/>
      </w:r>
      <w:r w:rsidR="00EC06B7" w:rsidRPr="00EC06B7">
        <w:t>In the summer of 2019, Denmark implemented a comprehensive foster family reform. The aim is to ensure that foster families are able to match increasingly varied needs of childr</w:t>
      </w:r>
      <w:r w:rsidR="00EC06B7">
        <w:t>en placed in their care</w:t>
      </w:r>
      <w:r w:rsidR="005106CB">
        <w:t xml:space="preserve"> and for the children to experience</w:t>
      </w:r>
      <w:r w:rsidR="00EC06B7" w:rsidRPr="00EC06B7">
        <w:t xml:space="preserve"> family-type care of the highest quality.  </w:t>
      </w:r>
    </w:p>
    <w:p w14:paraId="590D9BEC" w14:textId="1CB1DAC1" w:rsidR="00DD2C82" w:rsidRPr="00F73BF1" w:rsidRDefault="004923B2" w:rsidP="008C67F0">
      <w:pPr>
        <w:pStyle w:val="SingleTxtG"/>
      </w:pPr>
      <w:r>
        <w:t>44</w:t>
      </w:r>
      <w:r w:rsidR="006F7956" w:rsidRPr="005F1A96">
        <w:t>.</w:t>
      </w:r>
      <w:r w:rsidR="006F7956" w:rsidRPr="005F1A96">
        <w:tab/>
      </w:r>
      <w:r w:rsidR="00F73BF1" w:rsidRPr="00F73BF1">
        <w:t xml:space="preserve">If a child is in </w:t>
      </w:r>
      <w:r w:rsidR="00FE1617">
        <w:t>need of specialis</w:t>
      </w:r>
      <w:r w:rsidR="00F73BF1">
        <w:t xml:space="preserve">ed treatment, e.g. psychological treatment, </w:t>
      </w:r>
      <w:r w:rsidR="00F73BF1" w:rsidRPr="00F73BF1">
        <w:t>this treatment must be provided parallel to a placement in foster care, e.g. with a psychologist or at a specialized institution.</w:t>
      </w:r>
    </w:p>
    <w:p w14:paraId="7F238041" w14:textId="26F45C99" w:rsidR="006F7956" w:rsidRPr="00F73BF1" w:rsidRDefault="004923B2" w:rsidP="006F7956">
      <w:pPr>
        <w:pStyle w:val="SingleTxtG"/>
      </w:pPr>
      <w:r>
        <w:rPr>
          <w:lang w:val="en-AU"/>
        </w:rPr>
        <w:t>45</w:t>
      </w:r>
      <w:r w:rsidR="00B21398">
        <w:rPr>
          <w:lang w:val="en-AU"/>
        </w:rPr>
        <w:t>.</w:t>
      </w:r>
      <w:r w:rsidR="00B21398">
        <w:rPr>
          <w:lang w:val="en-AU"/>
        </w:rPr>
        <w:tab/>
      </w:r>
      <w:r w:rsidR="00F73BF1" w:rsidRPr="00F73BF1">
        <w:t xml:space="preserve">Some municipalities </w:t>
      </w:r>
      <w:r w:rsidR="00BE0B4C">
        <w:t xml:space="preserve">participate in an initiative, which aims to strengthen the support and treatment for children with special needs placed in foster families by providing support that is more intensive and supervision to the foster families by highly qualified staff in specialised institutions. </w:t>
      </w:r>
    </w:p>
    <w:p w14:paraId="081B5414" w14:textId="700C0B8E" w:rsidR="00DD2C82" w:rsidRDefault="0002509B" w:rsidP="00DD2C82">
      <w:pPr>
        <w:pStyle w:val="H56G"/>
      </w:pPr>
      <w:r>
        <w:rPr>
          <w:b/>
        </w:rPr>
        <w:tab/>
      </w:r>
      <w:r>
        <w:rPr>
          <w:b/>
        </w:rPr>
        <w:tab/>
        <w:t>P</w:t>
      </w:r>
      <w:r w:rsidR="00DD2C82">
        <w:rPr>
          <w:b/>
        </w:rPr>
        <w:t>aragraph 5(d</w:t>
      </w:r>
      <w:r w:rsidR="009325BA">
        <w:rPr>
          <w:b/>
        </w:rPr>
        <w:t xml:space="preserve">) </w:t>
      </w:r>
    </w:p>
    <w:p w14:paraId="5D56731A" w14:textId="5F4B0B05" w:rsidR="003072A7" w:rsidRPr="003072A7" w:rsidRDefault="004923B2" w:rsidP="003072A7">
      <w:pPr>
        <w:pStyle w:val="SingleTxtG"/>
      </w:pPr>
      <w:r>
        <w:t>46</w:t>
      </w:r>
      <w:r w:rsidR="006F7956" w:rsidRPr="005F1A96">
        <w:t>.</w:t>
      </w:r>
      <w:r w:rsidR="003072A7">
        <w:tab/>
        <w:t>To ensure that a</w:t>
      </w:r>
      <w:r w:rsidR="003072A7" w:rsidRPr="003072A7">
        <w:t xml:space="preserve"> child is heard</w:t>
      </w:r>
      <w:r w:rsidR="003072A7">
        <w:t xml:space="preserve"> in regards to social services</w:t>
      </w:r>
      <w:r w:rsidR="003072A7" w:rsidRPr="003072A7">
        <w:t>, the Consolidation Act on Social Services, Section 46</w:t>
      </w:r>
      <w:r w:rsidR="002B762A">
        <w:t xml:space="preserve"> (</w:t>
      </w:r>
      <w:r w:rsidR="003072A7">
        <w:t>3</w:t>
      </w:r>
      <w:r w:rsidR="002B762A">
        <w:t>)</w:t>
      </w:r>
      <w:r w:rsidR="003072A7" w:rsidRPr="003072A7">
        <w:t xml:space="preserve"> states: </w:t>
      </w:r>
    </w:p>
    <w:p w14:paraId="588A9E69" w14:textId="39EFAE4D" w:rsidR="003072A7" w:rsidRPr="003072A7" w:rsidRDefault="003072A7" w:rsidP="009058B8">
      <w:pPr>
        <w:pStyle w:val="SingleTxtG"/>
      </w:pPr>
      <w:r>
        <w:tab/>
      </w:r>
      <w:r>
        <w:tab/>
      </w:r>
      <w:r w:rsidRPr="003072A7">
        <w:t>“</w:t>
      </w:r>
      <w:r w:rsidRPr="003072A7">
        <w:rPr>
          <w:lang w:val="en-US"/>
        </w:rPr>
        <w:t xml:space="preserve">The support shall be based on the child’s or young person’s own resources, and the </w:t>
      </w:r>
      <w:r>
        <w:rPr>
          <w:lang w:val="en-US"/>
        </w:rPr>
        <w:tab/>
      </w:r>
      <w:r>
        <w:rPr>
          <w:lang w:val="en-US"/>
        </w:rPr>
        <w:tab/>
      </w:r>
      <w:r>
        <w:rPr>
          <w:lang w:val="en-US"/>
        </w:rPr>
        <w:tab/>
      </w:r>
      <w:r w:rsidRPr="003072A7">
        <w:rPr>
          <w:lang w:val="en-US"/>
        </w:rPr>
        <w:t xml:space="preserve">views of the child or young person shall always be given due weight in accordance </w:t>
      </w:r>
      <w:r>
        <w:rPr>
          <w:lang w:val="en-US"/>
        </w:rPr>
        <w:tab/>
      </w:r>
      <w:r>
        <w:rPr>
          <w:lang w:val="en-US"/>
        </w:rPr>
        <w:tab/>
      </w:r>
      <w:r>
        <w:rPr>
          <w:lang w:val="en-US"/>
        </w:rPr>
        <w:tab/>
      </w:r>
      <w:r w:rsidRPr="003072A7">
        <w:rPr>
          <w:lang w:val="en-US"/>
        </w:rPr>
        <w:t xml:space="preserve">with age and maturity. The difficulties of the child or young person shall, wherever </w:t>
      </w:r>
      <w:r>
        <w:rPr>
          <w:lang w:val="en-US"/>
        </w:rPr>
        <w:tab/>
      </w:r>
      <w:r>
        <w:rPr>
          <w:lang w:val="en-US"/>
        </w:rPr>
        <w:tab/>
      </w:r>
      <w:r>
        <w:rPr>
          <w:lang w:val="en-US"/>
        </w:rPr>
        <w:tab/>
      </w:r>
      <w:r w:rsidRPr="003072A7">
        <w:rPr>
          <w:lang w:val="en-US"/>
        </w:rPr>
        <w:t xml:space="preserve">possible, be resolved in cooperation with and with the assistance of the child’s or </w:t>
      </w:r>
      <w:r>
        <w:rPr>
          <w:lang w:val="en-US"/>
        </w:rPr>
        <w:tab/>
      </w:r>
      <w:r>
        <w:rPr>
          <w:lang w:val="en-US"/>
        </w:rPr>
        <w:tab/>
      </w:r>
      <w:r>
        <w:rPr>
          <w:lang w:val="en-US"/>
        </w:rPr>
        <w:tab/>
      </w:r>
      <w:r w:rsidRPr="003072A7">
        <w:rPr>
          <w:lang w:val="en-US"/>
        </w:rPr>
        <w:t>young person’s family. Where this is not possib</w:t>
      </w:r>
      <w:r w:rsidR="00173FB8">
        <w:rPr>
          <w:lang w:val="en-US"/>
        </w:rPr>
        <w:t>le, the background, purpose and</w:t>
      </w:r>
      <w:r>
        <w:rPr>
          <w:lang w:val="en-US"/>
        </w:rPr>
        <w:tab/>
      </w:r>
      <w:r>
        <w:rPr>
          <w:lang w:val="en-US"/>
        </w:rPr>
        <w:tab/>
      </w:r>
      <w:r>
        <w:rPr>
          <w:lang w:val="en-US"/>
        </w:rPr>
        <w:tab/>
      </w:r>
      <w:r w:rsidRPr="003072A7">
        <w:rPr>
          <w:lang w:val="en-US"/>
        </w:rPr>
        <w:t xml:space="preserve">content of the specific measure shall be clarified to the custodial parent as well as to </w:t>
      </w:r>
      <w:r>
        <w:rPr>
          <w:lang w:val="en-US"/>
        </w:rPr>
        <w:tab/>
      </w:r>
      <w:r>
        <w:rPr>
          <w:lang w:val="en-US"/>
        </w:rPr>
        <w:tab/>
      </w:r>
      <w:r>
        <w:rPr>
          <w:lang w:val="en-US"/>
        </w:rPr>
        <w:tab/>
      </w:r>
      <w:r w:rsidRPr="003072A7">
        <w:rPr>
          <w:lang w:val="en-US"/>
        </w:rPr>
        <w:t>the child or young person</w:t>
      </w:r>
      <w:r w:rsidRPr="003072A7">
        <w:t xml:space="preserve">”. </w:t>
      </w:r>
    </w:p>
    <w:p w14:paraId="6479EBC9" w14:textId="2BA97CDF" w:rsidR="003072A7" w:rsidRDefault="004923B2" w:rsidP="006F7956">
      <w:pPr>
        <w:pStyle w:val="SingleTxtG"/>
      </w:pPr>
      <w:r>
        <w:t>47</w:t>
      </w:r>
      <w:r w:rsidR="002B762A">
        <w:t>.</w:t>
      </w:r>
      <w:r w:rsidR="002B762A">
        <w:tab/>
      </w:r>
      <w:r w:rsidR="003072A7" w:rsidRPr="003072A7">
        <w:t>Furthermore</w:t>
      </w:r>
      <w:r w:rsidR="002B762A">
        <w:t>,</w:t>
      </w:r>
      <w:r w:rsidR="003072A7" w:rsidRPr="003072A7">
        <w:t xml:space="preserve"> all children have the right to be assisted by a third party during the </w:t>
      </w:r>
      <w:r w:rsidR="009058B8">
        <w:t>municipality’s consideration of a case</w:t>
      </w:r>
      <w:r w:rsidR="002B762A">
        <w:t xml:space="preserve"> as described in</w:t>
      </w:r>
      <w:r w:rsidR="003072A7" w:rsidRPr="003072A7">
        <w:t xml:space="preserve"> Section 48 a</w:t>
      </w:r>
      <w:r w:rsidR="002B762A">
        <w:t xml:space="preserve"> (1)</w:t>
      </w:r>
      <w:r w:rsidR="003072A7" w:rsidRPr="003072A7">
        <w:t>.</w:t>
      </w:r>
    </w:p>
    <w:p w14:paraId="70393BA3" w14:textId="4BD3011C" w:rsidR="005019B1" w:rsidRDefault="004923B2" w:rsidP="006F7956">
      <w:pPr>
        <w:pStyle w:val="SingleTxtG"/>
      </w:pPr>
      <w:r>
        <w:t>48</w:t>
      </w:r>
      <w:r w:rsidR="005019B1">
        <w:t xml:space="preserve">. </w:t>
      </w:r>
      <w:r w:rsidR="005019B1">
        <w:tab/>
        <w:t xml:space="preserve">The children’s organisation </w:t>
      </w:r>
      <w:r w:rsidR="00173FB8">
        <w:t>(</w:t>
      </w:r>
      <w:r w:rsidR="00173FB8" w:rsidRPr="00173FB8">
        <w:rPr>
          <w:i/>
        </w:rPr>
        <w:t>Børns Vilkår</w:t>
      </w:r>
      <w:r w:rsidR="00173FB8">
        <w:t>)</w:t>
      </w:r>
      <w:r w:rsidR="005019B1">
        <w:t xml:space="preserve"> can offer a professional </w:t>
      </w:r>
      <w:r w:rsidR="00B85BB0">
        <w:t xml:space="preserve">third party </w:t>
      </w:r>
      <w:r w:rsidR="005019B1">
        <w:t xml:space="preserve">representative to children who need help in meeting with social authorities and meetings in relation to their parents’ divorce. </w:t>
      </w:r>
    </w:p>
    <w:p w14:paraId="70D51EE0" w14:textId="259998CC" w:rsidR="006F7956" w:rsidRDefault="004923B2" w:rsidP="006F7956">
      <w:pPr>
        <w:pStyle w:val="SingleTxtG"/>
      </w:pPr>
      <w:r>
        <w:t>49</w:t>
      </w:r>
      <w:r w:rsidR="003072A7">
        <w:t>.</w:t>
      </w:r>
      <w:r w:rsidR="00815F2A">
        <w:tab/>
      </w:r>
      <w:r w:rsidR="005019B1">
        <w:t>Regarding the toll free telephone helpline (</w:t>
      </w:r>
      <w:r w:rsidR="005019B1" w:rsidRPr="005019B1">
        <w:rPr>
          <w:i/>
        </w:rPr>
        <w:t>Børnetelefonen</w:t>
      </w:r>
      <w:r w:rsidR="005019B1">
        <w:t xml:space="preserve">), reference </w:t>
      </w:r>
      <w:r w:rsidR="00CC22E0">
        <w:t>is made to</w:t>
      </w:r>
      <w:r w:rsidR="00815F2A">
        <w:t xml:space="preserve"> the Core Document</w:t>
      </w:r>
      <w:r w:rsidR="00CC22E0">
        <w:t>, paragraph 193</w:t>
      </w:r>
      <w:r w:rsidR="005019B1">
        <w:t>. Children can also receive counselling via letter correspondence or o</w:t>
      </w:r>
      <w:r w:rsidR="00C03B5F">
        <w:t>nline chat. A</w:t>
      </w:r>
      <w:r w:rsidR="005019B1">
        <w:t>dditional funds</w:t>
      </w:r>
      <w:r w:rsidR="00C03B5F">
        <w:t xml:space="preserve"> were allocated to the helpline</w:t>
      </w:r>
      <w:r w:rsidR="005019B1">
        <w:t xml:space="preserve"> in 2018. </w:t>
      </w:r>
    </w:p>
    <w:p w14:paraId="3B0E79AD" w14:textId="1A77C5A2" w:rsidR="006F7956" w:rsidRPr="005F1A96" w:rsidRDefault="004923B2" w:rsidP="006F7956">
      <w:pPr>
        <w:pStyle w:val="SingleTxtG"/>
      </w:pPr>
      <w:r>
        <w:t>50</w:t>
      </w:r>
      <w:r w:rsidR="006F7956" w:rsidRPr="005F1A96">
        <w:t>.</w:t>
      </w:r>
      <w:r w:rsidR="006F7956" w:rsidRPr="005F1A96">
        <w:tab/>
      </w:r>
      <w:r w:rsidR="001A29F0" w:rsidRPr="001A29F0">
        <w:t>There are no organisations of persons with disabilities in Denmark exclusively r</w:t>
      </w:r>
      <w:r w:rsidR="001A29F0">
        <w:t>epresenting children</w:t>
      </w:r>
      <w:r w:rsidR="001A29F0" w:rsidRPr="001A29F0">
        <w:t xml:space="preserve"> </w:t>
      </w:r>
      <w:r w:rsidR="007009A9">
        <w:t xml:space="preserve">with </w:t>
      </w:r>
      <w:r w:rsidR="001A29F0" w:rsidRPr="001A29F0">
        <w:t>disabilities. Instead, the</w:t>
      </w:r>
      <w:r w:rsidR="001A29F0">
        <w:t xml:space="preserve"> organisations</w:t>
      </w:r>
      <w:r w:rsidR="001A29F0" w:rsidRPr="001A29F0">
        <w:t xml:space="preserve"> represent all persons with disabilities </w:t>
      </w:r>
      <w:r w:rsidR="001A29F0">
        <w:t>whereby children</w:t>
      </w:r>
      <w:r w:rsidR="001A29F0" w:rsidRPr="001A29F0">
        <w:t xml:space="preserve"> with disabilities are heard and given due consideration in public </w:t>
      </w:r>
      <w:r w:rsidR="001A29F0" w:rsidRPr="001A29F0">
        <w:lastRenderedPageBreak/>
        <w:t xml:space="preserve">decision-making. </w:t>
      </w:r>
      <w:r w:rsidR="001A29F0">
        <w:t xml:space="preserve">Likewise, children’s organisations represent all children. </w:t>
      </w:r>
      <w:r w:rsidR="001A29F0" w:rsidRPr="001A29F0">
        <w:t>Refer</w:t>
      </w:r>
      <w:r w:rsidR="002B36E7">
        <w:t>ence is made to the</w:t>
      </w:r>
      <w:r w:rsidR="001A29F0" w:rsidRPr="001A29F0">
        <w:t xml:space="preserve"> reply to </w:t>
      </w:r>
      <w:r w:rsidR="00C218C2">
        <w:t xml:space="preserve">LOI </w:t>
      </w:r>
      <w:r w:rsidR="001A29F0" w:rsidRPr="001A29F0">
        <w:t>para</w:t>
      </w:r>
      <w:r w:rsidR="00C218C2">
        <w:t>graph 2(d)</w:t>
      </w:r>
      <w:r w:rsidR="001A29F0" w:rsidRPr="001A29F0">
        <w:t>.</w:t>
      </w:r>
    </w:p>
    <w:p w14:paraId="53E6DE1E" w14:textId="15C7813D" w:rsidR="005363FF" w:rsidRPr="00D72870" w:rsidRDefault="005363FF" w:rsidP="005363FF">
      <w:pPr>
        <w:pStyle w:val="H1G"/>
      </w:pPr>
      <w:r w:rsidRPr="00FA5FD0">
        <w:tab/>
      </w:r>
      <w:r>
        <w:tab/>
        <w:t>Awareness raising (article 8</w:t>
      </w:r>
      <w:r w:rsidRPr="00FA5FD0">
        <w:t xml:space="preserve">) </w:t>
      </w:r>
      <w:r>
        <w:rPr>
          <w:b w:val="0"/>
        </w:rPr>
        <w:tab/>
      </w:r>
    </w:p>
    <w:p w14:paraId="7608E1B5" w14:textId="03C0F956" w:rsidR="00604B2E" w:rsidRPr="008A05A6" w:rsidRDefault="00713147" w:rsidP="008A05A6">
      <w:pPr>
        <w:pStyle w:val="H56G"/>
      </w:pPr>
      <w:r>
        <w:rPr>
          <w:b/>
        </w:rPr>
        <w:tab/>
      </w:r>
      <w:r>
        <w:rPr>
          <w:b/>
        </w:rPr>
        <w:tab/>
      </w:r>
      <w:r w:rsidR="00B01DD7">
        <w:rPr>
          <w:b/>
        </w:rPr>
        <w:t>P</w:t>
      </w:r>
      <w:r w:rsidR="005363FF">
        <w:rPr>
          <w:b/>
        </w:rPr>
        <w:t>aragraph 6(a</w:t>
      </w:r>
      <w:r>
        <w:rPr>
          <w:b/>
        </w:rPr>
        <w:t xml:space="preserve">) </w:t>
      </w:r>
      <w:r w:rsidR="005363FF" w:rsidRPr="00D72870">
        <w:t xml:space="preserve"> </w:t>
      </w:r>
      <w:r w:rsidR="00604B2E" w:rsidRPr="00536EAF">
        <w:rPr>
          <w:i/>
          <w:lang w:val="en-US"/>
        </w:rPr>
        <w:t xml:space="preserve"> </w:t>
      </w:r>
    </w:p>
    <w:p w14:paraId="459510DF" w14:textId="2338DF46" w:rsidR="008303AC" w:rsidRPr="008303AC" w:rsidRDefault="004923B2" w:rsidP="008303AC">
      <w:pPr>
        <w:pStyle w:val="SingleTxtG"/>
      </w:pPr>
      <w:r>
        <w:t>51</w:t>
      </w:r>
      <w:r w:rsidR="00536EAF">
        <w:t>.</w:t>
      </w:r>
      <w:r w:rsidR="008303AC">
        <w:tab/>
      </w:r>
      <w:r w:rsidR="009A0480">
        <w:t xml:space="preserve">The </w:t>
      </w:r>
      <w:r w:rsidR="008303AC" w:rsidRPr="008303AC">
        <w:t>Disability Council</w:t>
      </w:r>
      <w:r w:rsidR="008303AC">
        <w:t xml:space="preserve"> (</w:t>
      </w:r>
      <w:r w:rsidR="008303AC">
        <w:rPr>
          <w:i/>
        </w:rPr>
        <w:t>Det Centrale Handicapråd</w:t>
      </w:r>
      <w:r w:rsidR="008303AC" w:rsidRPr="008303AC">
        <w:t xml:space="preserve">) is </w:t>
      </w:r>
      <w:r w:rsidR="006C0559">
        <w:t xml:space="preserve">responsible </w:t>
      </w:r>
      <w:r w:rsidR="00826047">
        <w:t>for</w:t>
      </w:r>
      <w:r w:rsidR="008303AC" w:rsidRPr="008303AC">
        <w:t xml:space="preserve"> providing</w:t>
      </w:r>
      <w:r w:rsidR="00826047">
        <w:t xml:space="preserve"> information on</w:t>
      </w:r>
      <w:r w:rsidR="008303AC" w:rsidRPr="008303AC">
        <w:t xml:space="preserve"> </w:t>
      </w:r>
      <w:r w:rsidR="006C0559">
        <w:t>overcom</w:t>
      </w:r>
      <w:r w:rsidR="00826047">
        <w:t>ing</w:t>
      </w:r>
      <w:r w:rsidR="006C0559">
        <w:t xml:space="preserve"> any</w:t>
      </w:r>
      <w:r w:rsidR="008303AC" w:rsidRPr="008303AC">
        <w:t xml:space="preserve"> stereotypes, prejudice and harmful practices in relation to persons with disabilities, while also promoting awareness of the</w:t>
      </w:r>
      <w:r w:rsidR="006C0559">
        <w:t>ir</w:t>
      </w:r>
      <w:r w:rsidR="008303AC" w:rsidRPr="008303AC">
        <w:t xml:space="preserve"> abilities of and contributions.</w:t>
      </w:r>
    </w:p>
    <w:p w14:paraId="02B50439" w14:textId="5E3FC04B" w:rsidR="008303AC" w:rsidRPr="008303AC" w:rsidRDefault="004923B2" w:rsidP="008303AC">
      <w:pPr>
        <w:pStyle w:val="SingleTxtG"/>
      </w:pPr>
      <w:r>
        <w:t>52</w:t>
      </w:r>
      <w:r w:rsidR="008303AC">
        <w:t>.</w:t>
      </w:r>
      <w:r w:rsidR="008303AC">
        <w:tab/>
      </w:r>
      <w:r w:rsidR="008303AC" w:rsidRPr="008303AC">
        <w:t>The Council published a st</w:t>
      </w:r>
      <w:r w:rsidR="00290679">
        <w:t>rategy on awareness raising</w:t>
      </w:r>
      <w:r w:rsidR="008303AC" w:rsidRPr="008303AC">
        <w:t xml:space="preserve"> in 2016</w:t>
      </w:r>
      <w:r w:rsidR="006C0559">
        <w:t>,</w:t>
      </w:r>
      <w:r w:rsidR="008303AC" w:rsidRPr="008303AC">
        <w:t xml:space="preserve"> </w:t>
      </w:r>
      <w:r w:rsidR="006C0559">
        <w:t xml:space="preserve">it </w:t>
      </w:r>
      <w:r w:rsidR="008303AC" w:rsidRPr="008303AC">
        <w:t>aims at changing attitudes by targeting awareness in five areas: children and young people, companies, NGOs, public authorities and persons with disabilities themselves. The strategy is b</w:t>
      </w:r>
      <w:r w:rsidR="00237938">
        <w:t>ased on a survey carried out in 2015</w:t>
      </w:r>
      <w:r w:rsidR="008303AC">
        <w:t xml:space="preserve"> </w:t>
      </w:r>
      <w:r w:rsidR="008303AC" w:rsidRPr="008303AC">
        <w:t xml:space="preserve">on attitudes towards persons with disabilities in the </w:t>
      </w:r>
      <w:r w:rsidR="008303AC">
        <w:t>general</w:t>
      </w:r>
      <w:r w:rsidR="008303AC" w:rsidRPr="008303AC">
        <w:t xml:space="preserve"> population.</w:t>
      </w:r>
    </w:p>
    <w:p w14:paraId="756F9D93" w14:textId="296A644C" w:rsidR="008303AC" w:rsidRDefault="004923B2" w:rsidP="008303AC">
      <w:pPr>
        <w:pStyle w:val="SingleTxtG"/>
      </w:pPr>
      <w:r>
        <w:t>53</w:t>
      </w:r>
      <w:r w:rsidR="00604B2E">
        <w:t>.</w:t>
      </w:r>
      <w:r w:rsidR="00604B2E">
        <w:tab/>
      </w:r>
      <w:r w:rsidR="008303AC" w:rsidRPr="008303AC">
        <w:t>As a follow-up to the</w:t>
      </w:r>
      <w:r w:rsidR="008303AC">
        <w:t xml:space="preserve"> strategy, the</w:t>
      </w:r>
      <w:r w:rsidR="008303AC" w:rsidRPr="008303AC">
        <w:t xml:space="preserve"> Council carried out a campaign in 2019 to highlight potentials in friendships between children with and without disabilities. The campaign targeted </w:t>
      </w:r>
      <w:r w:rsidR="00237938">
        <w:t>young children in second to fourth grade</w:t>
      </w:r>
      <w:r w:rsidR="008303AC" w:rsidRPr="008303AC">
        <w:t xml:space="preserve"> and contained three small films</w:t>
      </w:r>
      <w:r w:rsidR="006C0559">
        <w:t xml:space="preserve"> in addition to</w:t>
      </w:r>
      <w:r w:rsidR="008303AC" w:rsidRPr="008303AC">
        <w:t xml:space="preserve"> material to facilitate discussions in schools and homes. An evaluation of the c</w:t>
      </w:r>
      <w:r w:rsidR="00237938">
        <w:t>ampaign shows that both teachers and students found the material useful and the students gained greater knowledge and became more attentive to the needs and abilities of persons with disabilities. T</w:t>
      </w:r>
      <w:r w:rsidR="008303AC" w:rsidRPr="008303AC">
        <w:t>he Council inten</w:t>
      </w:r>
      <w:r w:rsidR="006C0559">
        <w:t>ds</w:t>
      </w:r>
      <w:r w:rsidR="008303AC" w:rsidRPr="008303AC">
        <w:t xml:space="preserve"> to carry out a new ca</w:t>
      </w:r>
      <w:r w:rsidR="0046713A">
        <w:t>mpaign targeting older students</w:t>
      </w:r>
      <w:r w:rsidR="008303AC" w:rsidRPr="008303AC">
        <w:t xml:space="preserve"> in 2020.</w:t>
      </w:r>
    </w:p>
    <w:p w14:paraId="75F981C4" w14:textId="4BDD8C7A" w:rsidR="006F7956" w:rsidRPr="005F1A96" w:rsidRDefault="0002509B" w:rsidP="009B3F01">
      <w:pPr>
        <w:pStyle w:val="H56G"/>
      </w:pPr>
      <w:r>
        <w:rPr>
          <w:b/>
        </w:rPr>
        <w:tab/>
      </w:r>
      <w:r>
        <w:rPr>
          <w:b/>
        </w:rPr>
        <w:tab/>
        <w:t>P</w:t>
      </w:r>
      <w:r w:rsidR="009B3F01">
        <w:rPr>
          <w:b/>
        </w:rPr>
        <w:t>aragraph 6(b</w:t>
      </w:r>
      <w:r w:rsidR="009B3F01" w:rsidRPr="00D72870">
        <w:rPr>
          <w:b/>
        </w:rPr>
        <w:t>)</w:t>
      </w:r>
      <w:r w:rsidR="009B3F01" w:rsidRPr="00D72870">
        <w:t xml:space="preserve"> </w:t>
      </w:r>
    </w:p>
    <w:p w14:paraId="7FF43CEE" w14:textId="6DAC456A" w:rsidR="006F7956" w:rsidRPr="0053147C" w:rsidRDefault="004923B2" w:rsidP="006F7956">
      <w:pPr>
        <w:pStyle w:val="SingleTxtG"/>
        <w:rPr>
          <w:lang w:val="en-US"/>
        </w:rPr>
      </w:pPr>
      <w:r>
        <w:rPr>
          <w:lang w:val="en-US"/>
        </w:rPr>
        <w:t>54</w:t>
      </w:r>
      <w:r w:rsidR="006F7956" w:rsidRPr="0053147C">
        <w:rPr>
          <w:lang w:val="en-US"/>
        </w:rPr>
        <w:t>.</w:t>
      </w:r>
      <w:r w:rsidR="006F7956" w:rsidRPr="0053147C">
        <w:rPr>
          <w:lang w:val="en-US"/>
        </w:rPr>
        <w:tab/>
      </w:r>
      <w:r w:rsidR="00885559" w:rsidRPr="008654BF">
        <w:t xml:space="preserve">On 3 December 2019, the Minister of Social Affairs and the Interior established a new ministerial award to celebrate the International Day of Persons with Disabilities. The 2019 award was given to two youth organizations for their effort to support inclusion of young persons with disabilities in Uganda.   </w:t>
      </w:r>
      <w:r w:rsidR="00717469" w:rsidRPr="008654BF">
        <w:t xml:space="preserve"> </w:t>
      </w:r>
    </w:p>
    <w:p w14:paraId="051CF668" w14:textId="65F3339E" w:rsidR="008E2DDB" w:rsidRPr="00D72870" w:rsidRDefault="006F7956" w:rsidP="008E2DDB">
      <w:pPr>
        <w:pStyle w:val="H1G"/>
      </w:pPr>
      <w:r w:rsidRPr="0053147C">
        <w:rPr>
          <w:lang w:val="en-US"/>
        </w:rPr>
        <w:tab/>
      </w:r>
      <w:r w:rsidR="008E2DDB" w:rsidRPr="0053147C">
        <w:rPr>
          <w:lang w:val="en-US"/>
        </w:rPr>
        <w:tab/>
      </w:r>
      <w:r w:rsidR="008E2DDB">
        <w:t>Accessibility (article 9</w:t>
      </w:r>
      <w:r w:rsidR="008E2DDB" w:rsidRPr="00FA5FD0">
        <w:t xml:space="preserve">) </w:t>
      </w:r>
      <w:r w:rsidR="008E2DDB">
        <w:rPr>
          <w:b w:val="0"/>
        </w:rPr>
        <w:tab/>
      </w:r>
    </w:p>
    <w:p w14:paraId="03C5929A" w14:textId="7D1EF526" w:rsidR="00B32B91" w:rsidRPr="00987D94" w:rsidRDefault="00B01DD7" w:rsidP="00987D94">
      <w:pPr>
        <w:pStyle w:val="H56G"/>
      </w:pPr>
      <w:r>
        <w:rPr>
          <w:b/>
        </w:rPr>
        <w:tab/>
      </w:r>
      <w:r>
        <w:rPr>
          <w:b/>
        </w:rPr>
        <w:tab/>
        <w:t>P</w:t>
      </w:r>
      <w:r w:rsidR="008E2DDB">
        <w:rPr>
          <w:b/>
        </w:rPr>
        <w:t>aragraph 7(a</w:t>
      </w:r>
      <w:r w:rsidR="00713147">
        <w:rPr>
          <w:b/>
        </w:rPr>
        <w:t xml:space="preserve">) </w:t>
      </w:r>
      <w:r w:rsidR="008E2DDB" w:rsidRPr="00D72870">
        <w:t xml:space="preserve"> </w:t>
      </w:r>
    </w:p>
    <w:p w14:paraId="0B926BC7" w14:textId="40154F77" w:rsidR="00FD6C58" w:rsidRDefault="004923B2" w:rsidP="00FD6C58">
      <w:pPr>
        <w:pStyle w:val="SingleTxtG"/>
      </w:pPr>
      <w:r>
        <w:t>55</w:t>
      </w:r>
      <w:r w:rsidR="00965642">
        <w:t>.</w:t>
      </w:r>
      <w:r w:rsidR="00965642">
        <w:tab/>
        <w:t xml:space="preserve"> </w:t>
      </w:r>
      <w:r w:rsidR="00627F2F">
        <w:t>L</w:t>
      </w:r>
      <w:r w:rsidR="00FD6C58">
        <w:t>ocal municipalities prepare municipal plans and local plans for development projects. Municipal plans summarises and concretises the overall political objectives for the development of a municipality</w:t>
      </w:r>
      <w:r w:rsidR="00F12B09">
        <w:t>,</w:t>
      </w:r>
      <w:r w:rsidR="00FD6C58">
        <w:t xml:space="preserve"> </w:t>
      </w:r>
      <w:r w:rsidR="00F12B09">
        <w:t>w</w:t>
      </w:r>
      <w:r w:rsidR="00FD6C58">
        <w:t xml:space="preserve">hile local plans establish rules </w:t>
      </w:r>
      <w:r w:rsidR="00E6114E">
        <w:t xml:space="preserve">for a delimited area </w:t>
      </w:r>
      <w:r w:rsidR="00FD6C58">
        <w:t>regarding developmen</w:t>
      </w:r>
      <w:r w:rsidR="00C64901">
        <w:t xml:space="preserve">t and use of land. </w:t>
      </w:r>
    </w:p>
    <w:p w14:paraId="38CCA56E" w14:textId="6F996EAA" w:rsidR="00FD6C58" w:rsidRDefault="004923B2" w:rsidP="00FD6C58">
      <w:pPr>
        <w:pStyle w:val="SingleTxtG"/>
      </w:pPr>
      <w:r>
        <w:t>56</w:t>
      </w:r>
      <w:r w:rsidR="00482C2A">
        <w:t>.</w:t>
      </w:r>
      <w:r w:rsidR="00482C2A">
        <w:tab/>
      </w:r>
      <w:r w:rsidR="00FD6C58">
        <w:t>The Planning Act contains a set of themes</w:t>
      </w:r>
      <w:r w:rsidR="006C2A73">
        <w:t>, which</w:t>
      </w:r>
      <w:r w:rsidR="00FD6C58">
        <w:t xml:space="preserve"> can include</w:t>
      </w:r>
      <w:r w:rsidR="006C2A73">
        <w:t>d in a local plan.</w:t>
      </w:r>
      <w:r w:rsidR="00DE577E">
        <w:t xml:space="preserve"> </w:t>
      </w:r>
      <w:r w:rsidR="00627F2F">
        <w:t>According to Se</w:t>
      </w:r>
      <w:r w:rsidR="00971107">
        <w:t>ction 15(2) no. 10 in the Act, l</w:t>
      </w:r>
      <w:r w:rsidR="00FD6C58">
        <w:t>ocal mu</w:t>
      </w:r>
      <w:r w:rsidR="00482C2A">
        <w:t xml:space="preserve">nicipalities can set up rules on </w:t>
      </w:r>
      <w:r w:rsidR="00DE577E">
        <w:t xml:space="preserve">e.g. </w:t>
      </w:r>
      <w:r w:rsidR="00482C2A">
        <w:t>the</w:t>
      </w:r>
      <w:r w:rsidR="00FD6C58">
        <w:t xml:space="preserve"> design and use of </w:t>
      </w:r>
      <w:r w:rsidR="00482C2A">
        <w:t>outdoor areas in a local pl</w:t>
      </w:r>
      <w:r w:rsidR="00627F2F">
        <w:t>an</w:t>
      </w:r>
      <w:r w:rsidR="00FD6C58">
        <w:t>. This means they can set up a rule that an area,</w:t>
      </w:r>
      <w:r w:rsidR="00482C2A">
        <w:t xml:space="preserve"> which serves as a path or as a point of access</w:t>
      </w:r>
      <w:r w:rsidR="00FD6C58">
        <w:t xml:space="preserve">, should have a specific terrain slope or require a level free access to a building or an urban space. They </w:t>
      </w:r>
      <w:r w:rsidR="00482C2A">
        <w:t>can also</w:t>
      </w:r>
      <w:r w:rsidR="00FD6C58">
        <w:t xml:space="preserve"> set up rules regarding the type of building material for the pavemen</w:t>
      </w:r>
      <w:r w:rsidR="00482C2A">
        <w:t xml:space="preserve">t </w:t>
      </w:r>
      <w:r w:rsidR="00FD6C58">
        <w:t xml:space="preserve">used e.g. a solid pavement.  </w:t>
      </w:r>
    </w:p>
    <w:p w14:paraId="1612F920" w14:textId="524EA375" w:rsidR="00FD6C58" w:rsidRDefault="00DE577E" w:rsidP="00FD6C58">
      <w:pPr>
        <w:pStyle w:val="SingleTxtG"/>
      </w:pPr>
      <w:r>
        <w:t>57</w:t>
      </w:r>
      <w:r w:rsidR="00482C2A">
        <w:t>.</w:t>
      </w:r>
      <w:r w:rsidR="00482C2A">
        <w:tab/>
        <w:t>Local plans solely regulate the future conditions and do</w:t>
      </w:r>
      <w:r w:rsidR="00FD6C58">
        <w:t xml:space="preserve"> not require the property owner</w:t>
      </w:r>
      <w:r w:rsidR="00482C2A">
        <w:t xml:space="preserve"> to</w:t>
      </w:r>
      <w:r w:rsidR="00FD6C58">
        <w:t xml:space="preserve"> act. </w:t>
      </w:r>
    </w:p>
    <w:p w14:paraId="2DE1AAA7" w14:textId="4B2CAF3A" w:rsidR="00893B8A" w:rsidRDefault="00893B8A" w:rsidP="00FD6C58">
      <w:pPr>
        <w:pStyle w:val="SingleTxtG"/>
      </w:pPr>
      <w:r>
        <w:t>58.</w:t>
      </w:r>
      <w:r>
        <w:tab/>
      </w:r>
      <w:r w:rsidRPr="00893B8A">
        <w:rPr>
          <w:lang w:val="en-US"/>
        </w:rPr>
        <w:t>The Planning Act allows the loca</w:t>
      </w:r>
      <w:r>
        <w:rPr>
          <w:lang w:val="en-US"/>
        </w:rPr>
        <w:t>l municipalities to comply with the Convention in regards to</w:t>
      </w:r>
      <w:r w:rsidRPr="00893B8A">
        <w:rPr>
          <w:lang w:val="en-US"/>
        </w:rPr>
        <w:t xml:space="preserve"> accessibility. </w:t>
      </w:r>
      <w:r w:rsidRPr="00FE1AA8">
        <w:rPr>
          <w:lang w:val="en-US"/>
        </w:rPr>
        <w:t>It is the local municipalities’ responsibility to ensure</w:t>
      </w:r>
      <w:r>
        <w:rPr>
          <w:lang w:val="en-US"/>
        </w:rPr>
        <w:t>, the rules in a local plan meet</w:t>
      </w:r>
      <w:r w:rsidRPr="00FE1AA8">
        <w:rPr>
          <w:lang w:val="en-US"/>
        </w:rPr>
        <w:t xml:space="preserve"> the </w:t>
      </w:r>
      <w:r>
        <w:rPr>
          <w:lang w:val="en-US"/>
        </w:rPr>
        <w:t>accessibility requirements in</w:t>
      </w:r>
      <w:r w:rsidRPr="00FE1AA8">
        <w:rPr>
          <w:lang w:val="en-US"/>
        </w:rPr>
        <w:t xml:space="preserve"> the Building Regulations. The local authorities oversees the implementation of the local plan when giving the necessary permits.</w:t>
      </w:r>
    </w:p>
    <w:p w14:paraId="5357100B" w14:textId="3C0EE806" w:rsidR="00FD6C58" w:rsidRDefault="004923B2" w:rsidP="00FD6C58">
      <w:pPr>
        <w:pStyle w:val="SingleTxtG"/>
      </w:pPr>
      <w:r>
        <w:t>59</w:t>
      </w:r>
      <w:r w:rsidR="003B56A7">
        <w:t>.</w:t>
      </w:r>
      <w:r w:rsidR="003B56A7">
        <w:tab/>
      </w:r>
      <w:r w:rsidR="00CF64A0">
        <w:t xml:space="preserve">As </w:t>
      </w:r>
      <w:r w:rsidR="00FD6C58">
        <w:t>building authorities</w:t>
      </w:r>
      <w:r w:rsidR="00CF64A0">
        <w:t>, the municipalities</w:t>
      </w:r>
      <w:r w:rsidR="00FD6C58">
        <w:t xml:space="preserve"> asses</w:t>
      </w:r>
      <w:r w:rsidR="0018431B">
        <w:t>ses</w:t>
      </w:r>
      <w:r w:rsidR="00FD6C58">
        <w:t xml:space="preserve"> and decide</w:t>
      </w:r>
      <w:r w:rsidR="0018431B">
        <w:t>s</w:t>
      </w:r>
      <w:r w:rsidR="00FD6C58">
        <w:t xml:space="preserve"> if the requirements of th</w:t>
      </w:r>
      <w:r w:rsidR="00B32B91">
        <w:t>e Building Regulations are met.</w:t>
      </w:r>
    </w:p>
    <w:p w14:paraId="4815E508" w14:textId="290F7B83" w:rsidR="00713147" w:rsidRDefault="004923B2" w:rsidP="007752E9">
      <w:pPr>
        <w:pStyle w:val="SingleTxtG"/>
      </w:pPr>
      <w:r>
        <w:t>60</w:t>
      </w:r>
      <w:r w:rsidR="003B56A7">
        <w:t>.</w:t>
      </w:r>
      <w:r w:rsidR="003B56A7">
        <w:tab/>
      </w:r>
      <w:r w:rsidR="00FD6C58">
        <w:t>The regional traffic companies, owned by the regions and the municipalities, are responsible for public b</w:t>
      </w:r>
      <w:r w:rsidR="00CF64A0">
        <w:t>us transport</w:t>
      </w:r>
      <w:r w:rsidR="00FD6C58">
        <w:t>. Denmark is obligated to follow regulation 181/2011 of the European Parliament and of the Council of 16 February 2011 concerning the rights of passengers in bus and coach transport.</w:t>
      </w:r>
    </w:p>
    <w:p w14:paraId="123131C3" w14:textId="6A10E6AC" w:rsidR="00041AF6" w:rsidRPr="00987D94" w:rsidRDefault="00C00D32" w:rsidP="00987D94">
      <w:pPr>
        <w:pStyle w:val="H56G"/>
      </w:pPr>
      <w:r w:rsidRPr="00D72870">
        <w:rPr>
          <w:b/>
        </w:rPr>
        <w:lastRenderedPageBreak/>
        <w:tab/>
      </w:r>
      <w:r>
        <w:rPr>
          <w:b/>
        </w:rPr>
        <w:tab/>
      </w:r>
      <w:r w:rsidR="0002509B">
        <w:rPr>
          <w:b/>
        </w:rPr>
        <w:t>P</w:t>
      </w:r>
      <w:r>
        <w:rPr>
          <w:b/>
        </w:rPr>
        <w:t>aragraph 7(b</w:t>
      </w:r>
      <w:r w:rsidR="00713147">
        <w:rPr>
          <w:b/>
        </w:rPr>
        <w:t xml:space="preserve">) </w:t>
      </w:r>
      <w:r w:rsidRPr="00D72870">
        <w:t xml:space="preserve"> </w:t>
      </w:r>
      <w:r w:rsidR="00041AF6" w:rsidRPr="002C1CD0">
        <w:rPr>
          <w:i/>
        </w:rPr>
        <w:t xml:space="preserve"> </w:t>
      </w:r>
    </w:p>
    <w:p w14:paraId="03978CCF" w14:textId="54D1EF29" w:rsidR="00041AF6" w:rsidRPr="005F4B29" w:rsidRDefault="009F5F02" w:rsidP="002C1CD0">
      <w:pPr>
        <w:pStyle w:val="SingleTxtG"/>
      </w:pPr>
      <w:r>
        <w:tab/>
      </w:r>
      <w:r w:rsidR="004923B2">
        <w:t>61</w:t>
      </w:r>
      <w:r w:rsidR="006F7956" w:rsidRPr="00135B55">
        <w:t>.</w:t>
      </w:r>
      <w:r w:rsidR="00BE4C41">
        <w:tab/>
      </w:r>
      <w:r w:rsidR="00BE4C41" w:rsidRPr="00BE4C41">
        <w:t>In 2018 and 2019, the Ministry of Health has given public subsidies to build and establish medical centres and health care centres</w:t>
      </w:r>
      <w:r w:rsidR="00BE4C41">
        <w:t xml:space="preserve"> (</w:t>
      </w:r>
      <w:r w:rsidR="00BE4C41" w:rsidRPr="0018431B">
        <w:rPr>
          <w:i/>
        </w:rPr>
        <w:t>Sundhedshuse</w:t>
      </w:r>
      <w:r w:rsidR="00BE4C41" w:rsidRPr="00BE4C41">
        <w:t>) in different areas of Denmark. Part of the criteria for the pool was accessibility for persons with disabilities and the elderly.</w:t>
      </w:r>
    </w:p>
    <w:p w14:paraId="369EC8B6" w14:textId="20C3D533" w:rsidR="00041AF6" w:rsidRPr="005F4B29" w:rsidRDefault="009F5F02" w:rsidP="002C1CD0">
      <w:pPr>
        <w:pStyle w:val="SingleTxtG"/>
      </w:pPr>
      <w:r>
        <w:tab/>
      </w:r>
      <w:r w:rsidR="004923B2">
        <w:t>62</w:t>
      </w:r>
      <w:r w:rsidR="00B21398">
        <w:t>.</w:t>
      </w:r>
      <w:r w:rsidR="00B21398">
        <w:tab/>
      </w:r>
      <w:r w:rsidR="009A0480">
        <w:t>The Road Directorate (</w:t>
      </w:r>
      <w:r w:rsidR="00041AF6" w:rsidRPr="00041AF6">
        <w:t>RD) has developed standards and gui</w:t>
      </w:r>
      <w:r w:rsidR="00041AF6">
        <w:t xml:space="preserve">delines to contribute and </w:t>
      </w:r>
      <w:r w:rsidR="0018431B">
        <w:t xml:space="preserve">to </w:t>
      </w:r>
      <w:r w:rsidR="00041AF6">
        <w:t>ensure</w:t>
      </w:r>
      <w:r w:rsidR="00041AF6" w:rsidRPr="00041AF6">
        <w:t xml:space="preserve"> accessibility in urban open areas and roads. The standards describe how to integrate accessibility in new projects and how to monitor the accessibility in existing urban roads and rural areas, including rest areas along the motorways. To ensure wid</w:t>
      </w:r>
      <w:r w:rsidR="009A0480">
        <w:t xml:space="preserve">e knowledge and promotion, the </w:t>
      </w:r>
      <w:r w:rsidR="00041AF6" w:rsidRPr="00041AF6">
        <w:t xml:space="preserve">RD offers a three-day education to become “Accessibility Auditor of Road, Urban and Rural areas” </w:t>
      </w:r>
      <w:r w:rsidR="0018431B">
        <w:t>annually</w:t>
      </w:r>
      <w:r w:rsidR="002C1CD0">
        <w:t xml:space="preserve">. </w:t>
      </w:r>
      <w:r w:rsidR="0018431B">
        <w:t>To date m</w:t>
      </w:r>
      <w:r w:rsidR="002C1CD0">
        <w:t>ore</w:t>
      </w:r>
      <w:r w:rsidR="0018431B">
        <w:t xml:space="preserve"> </w:t>
      </w:r>
      <w:r w:rsidR="00041AF6" w:rsidRPr="00041AF6">
        <w:t>than 150 “Road Accessibility Auditors” have been educated since 2003.</w:t>
      </w:r>
    </w:p>
    <w:p w14:paraId="4ED3EDED" w14:textId="71C4D10E" w:rsidR="009F5F02" w:rsidRPr="009F5F02" w:rsidRDefault="009F5F02" w:rsidP="002C1CD0">
      <w:pPr>
        <w:pStyle w:val="SingleTxtG"/>
      </w:pPr>
      <w:r>
        <w:tab/>
      </w:r>
      <w:r w:rsidR="004923B2">
        <w:t>63</w:t>
      </w:r>
      <w:r w:rsidR="00041AF6">
        <w:t xml:space="preserve">. </w:t>
      </w:r>
      <w:r w:rsidR="00041AF6">
        <w:tab/>
      </w:r>
      <w:r w:rsidR="00041AF6" w:rsidRPr="00041AF6">
        <w:t>Persons with disabilities may book assistance up to 12 hours in advance for boarding and exiting trai</w:t>
      </w:r>
      <w:r w:rsidR="00DD0591">
        <w:t>ns</w:t>
      </w:r>
      <w:r w:rsidR="00041AF6" w:rsidRPr="00041AF6">
        <w:t xml:space="preserve">. Furthermore, it is possible to bring </w:t>
      </w:r>
      <w:r w:rsidR="00DD0591">
        <w:t xml:space="preserve">along </w:t>
      </w:r>
      <w:r w:rsidR="00041AF6" w:rsidRPr="00041AF6">
        <w:t>an att</w:t>
      </w:r>
      <w:r w:rsidR="00876779">
        <w:t>endant to assist on the journey</w:t>
      </w:r>
      <w:r w:rsidR="00041AF6" w:rsidRPr="00041AF6">
        <w:t xml:space="preserve"> at</w:t>
      </w:r>
      <w:r w:rsidR="00DD0591">
        <w:t xml:space="preserve"> a special tariff</w:t>
      </w:r>
      <w:r w:rsidR="00041AF6" w:rsidRPr="00041AF6">
        <w:t>. According to the Act on Traffic Companies, persons with walking impairment, blindness or visual impairment are en</w:t>
      </w:r>
      <w:r w:rsidR="00041AF6">
        <w:t>titled to an individual disability</w:t>
      </w:r>
      <w:r w:rsidR="00041AF6" w:rsidRPr="00041AF6">
        <w:t xml:space="preserve"> service, which is a taxi service where rates are not allowed to be significantly higher than rates for other traffic services. </w:t>
      </w:r>
    </w:p>
    <w:p w14:paraId="725FB966" w14:textId="674CA062" w:rsidR="004C7116" w:rsidRDefault="009F5F02" w:rsidP="002C1CD0">
      <w:pPr>
        <w:pStyle w:val="SingleTxtG"/>
      </w:pPr>
      <w:r>
        <w:tab/>
      </w:r>
      <w:r w:rsidR="004923B2">
        <w:t>64</w:t>
      </w:r>
      <w:r w:rsidR="004C7116">
        <w:t>.</w:t>
      </w:r>
      <w:r w:rsidR="004C7116">
        <w:tab/>
      </w:r>
      <w:r w:rsidR="004C7116" w:rsidRPr="004C7116">
        <w:t>As required by European Union Commission Regulation 1300/</w:t>
      </w:r>
      <w:r w:rsidR="002C1CD0">
        <w:t xml:space="preserve">2014 of 18 November 2014 on the </w:t>
      </w:r>
      <w:r w:rsidR="004C7116" w:rsidRPr="004C7116">
        <w:t>technical specifications for interoperability relating to accessibility of the Union’s rail system for persons with disabilities and persons with reduced mobility, Denmark has adopted a national implementation plan to progressively eliminate all identifi</w:t>
      </w:r>
      <w:r w:rsidR="004C7116">
        <w:t>ed barriers to accessibility in</w:t>
      </w:r>
      <w:r w:rsidR="004C7116" w:rsidRPr="004C7116">
        <w:t xml:space="preserve"> the rail system. The implementation plan covers 225 long-distance and regional train stations on the state owned rail network, which not only </w:t>
      </w:r>
      <w:r>
        <w:tab/>
      </w:r>
      <w:r w:rsidR="00876779">
        <w:t xml:space="preserve">accounts for </w:t>
      </w:r>
      <w:r w:rsidR="004C7116" w:rsidRPr="004C7116">
        <w:t>the majority of the stations but also the largest</w:t>
      </w:r>
      <w:r w:rsidR="004C7116">
        <w:t xml:space="preserve"> stations</w:t>
      </w:r>
      <w:r w:rsidR="004C7116" w:rsidRPr="004C7116">
        <w:t xml:space="preserve">. Currently, 199 out of 399 platforms </w:t>
      </w:r>
      <w:r>
        <w:tab/>
      </w:r>
      <w:r w:rsidR="004C7116" w:rsidRPr="004C7116">
        <w:t>do not meet the required standard height of 55 cm. There is no fixed ti</w:t>
      </w:r>
      <w:r w:rsidR="002C1CD0">
        <w:t xml:space="preserve">meline for complete compliance, </w:t>
      </w:r>
      <w:r w:rsidR="004C7116" w:rsidRPr="004C7116">
        <w:t>but the platforms are continuo</w:t>
      </w:r>
      <w:r w:rsidR="004C7116">
        <w:t>usly improved as part of</w:t>
      </w:r>
      <w:r w:rsidR="004C7116" w:rsidRPr="004C7116">
        <w:t xml:space="preserve"> renewal projects.</w:t>
      </w:r>
    </w:p>
    <w:p w14:paraId="046D1ED6" w14:textId="1BDDC8AE" w:rsidR="006F7956" w:rsidRPr="005363FF" w:rsidRDefault="00690D46" w:rsidP="00690D46">
      <w:pPr>
        <w:pStyle w:val="H56G"/>
      </w:pPr>
      <w:r>
        <w:rPr>
          <w:b/>
        </w:rPr>
        <w:tab/>
      </w:r>
      <w:r>
        <w:rPr>
          <w:b/>
        </w:rPr>
        <w:tab/>
      </w:r>
      <w:r w:rsidR="0002509B">
        <w:rPr>
          <w:b/>
        </w:rPr>
        <w:t>P</w:t>
      </w:r>
      <w:r>
        <w:rPr>
          <w:b/>
        </w:rPr>
        <w:t>aragraph 7(d</w:t>
      </w:r>
      <w:r w:rsidR="00713147">
        <w:rPr>
          <w:b/>
        </w:rPr>
        <w:t>)</w:t>
      </w:r>
      <w:r w:rsidR="006F7956" w:rsidRPr="00E73CA8">
        <w:rPr>
          <w:lang w:val="en-AU"/>
        </w:rPr>
        <w:t xml:space="preserve"> </w:t>
      </w:r>
    </w:p>
    <w:p w14:paraId="6C5EA050" w14:textId="1547DC58" w:rsidR="00DA3C68" w:rsidRPr="00DA3C68" w:rsidRDefault="002C1CD0" w:rsidP="00952899">
      <w:pPr>
        <w:pStyle w:val="SingleTxtG"/>
      </w:pPr>
      <w:bookmarkStart w:id="7" w:name="OLE_LINK16"/>
      <w:r>
        <w:tab/>
      </w:r>
      <w:r w:rsidR="004923B2">
        <w:t>65</w:t>
      </w:r>
      <w:r w:rsidR="006F7956" w:rsidRPr="00135B55">
        <w:t>.</w:t>
      </w:r>
      <w:r w:rsidR="006F7956" w:rsidRPr="00135B55">
        <w:tab/>
      </w:r>
      <w:bookmarkEnd w:id="7"/>
      <w:r w:rsidR="00DA3C68" w:rsidRPr="00DA3C68">
        <w:t>S</w:t>
      </w:r>
      <w:r w:rsidR="00DA3C68">
        <w:t>everal sections in t</w:t>
      </w:r>
      <w:r w:rsidR="00DA3C68" w:rsidRPr="00DA3C68">
        <w:t xml:space="preserve">he Public Procurement Act allow or obligate the contracting authority to consider social aspects in public procurement agreements. </w:t>
      </w:r>
      <w:r w:rsidR="009662CF">
        <w:t>E.g., s</w:t>
      </w:r>
      <w:r w:rsidR="00DA3C68" w:rsidRPr="00DA3C68">
        <w:t>ection 40(3) i</w:t>
      </w:r>
      <w:r w:rsidR="009662CF">
        <w:t>n t</w:t>
      </w:r>
      <w:r w:rsidR="00A90FA9">
        <w:t>he</w:t>
      </w:r>
      <w:r w:rsidR="009662CF">
        <w:t xml:space="preserve"> Act stipulates that:</w:t>
      </w:r>
    </w:p>
    <w:p w14:paraId="1648ECD0" w14:textId="0DB6FD92" w:rsidR="009F5F02" w:rsidRPr="00DA3C68" w:rsidRDefault="009662CF" w:rsidP="00952899">
      <w:pPr>
        <w:pStyle w:val="SingleTxtG"/>
      </w:pPr>
      <w:r>
        <w:tab/>
      </w:r>
      <w:r>
        <w:tab/>
      </w:r>
      <w:r w:rsidR="00DA3C68" w:rsidRPr="00DA3C68">
        <w:t xml:space="preserve">“For all purchases intended for use by natural persons, the technical specifications </w:t>
      </w:r>
      <w:r>
        <w:tab/>
      </w:r>
      <w:r>
        <w:tab/>
      </w:r>
      <w:r>
        <w:tab/>
      </w:r>
      <w:r w:rsidR="00DA3C68" w:rsidRPr="00DA3C68">
        <w:t>shall be stipulated in view of d</w:t>
      </w:r>
      <w:r w:rsidR="00876779">
        <w:t>i</w:t>
      </w:r>
      <w:r w:rsidR="00DA3C68" w:rsidRPr="00DA3C68">
        <w:t xml:space="preserve">sabled access or design for all users, save for </w:t>
      </w:r>
      <w:r>
        <w:tab/>
      </w:r>
      <w:r w:rsidR="002C1CD0">
        <w:tab/>
      </w:r>
      <w:r w:rsidR="002C1CD0">
        <w:tab/>
      </w:r>
      <w:r w:rsidR="00DA3C68" w:rsidRPr="00DA3C68">
        <w:t xml:space="preserve">exceptional cases duly justified.” </w:t>
      </w:r>
    </w:p>
    <w:p w14:paraId="0B498AEF" w14:textId="4AD38A98" w:rsidR="006F7956" w:rsidRPr="00536EAF" w:rsidRDefault="00952899" w:rsidP="00952899">
      <w:pPr>
        <w:pStyle w:val="SingleTxtG"/>
        <w:rPr>
          <w:lang w:val="en-US"/>
        </w:rPr>
      </w:pPr>
      <w:r>
        <w:rPr>
          <w:lang w:val="en-US"/>
        </w:rPr>
        <w:tab/>
      </w:r>
      <w:r w:rsidR="004923B2">
        <w:rPr>
          <w:lang w:val="en-US"/>
        </w:rPr>
        <w:t>66</w:t>
      </w:r>
      <w:r w:rsidR="003510E1" w:rsidRPr="00536EAF">
        <w:rPr>
          <w:lang w:val="en-US"/>
        </w:rPr>
        <w:t>.</w:t>
      </w:r>
      <w:r w:rsidR="003510E1" w:rsidRPr="00536EAF">
        <w:rPr>
          <w:lang w:val="en-US"/>
        </w:rPr>
        <w:tab/>
      </w:r>
      <w:r>
        <w:rPr>
          <w:lang w:val="en-US"/>
        </w:rPr>
        <w:t>The requirement</w:t>
      </w:r>
      <w:r w:rsidR="00DA3C68" w:rsidRPr="00536EAF">
        <w:rPr>
          <w:lang w:val="en-US"/>
        </w:rPr>
        <w:t xml:space="preserve"> applies to all types of purchas</w:t>
      </w:r>
      <w:r w:rsidR="00E21E0A">
        <w:rPr>
          <w:lang w:val="en-US"/>
        </w:rPr>
        <w:t>es, regardless the user</w:t>
      </w:r>
      <w:r w:rsidR="00DA3C68" w:rsidRPr="00536EAF">
        <w:rPr>
          <w:lang w:val="en-US"/>
        </w:rPr>
        <w:t xml:space="preserve">. However, the above-stated </w:t>
      </w:r>
      <w:r>
        <w:rPr>
          <w:lang w:val="en-US"/>
        </w:rPr>
        <w:tab/>
      </w:r>
      <w:r w:rsidR="00DA3C68" w:rsidRPr="00536EAF">
        <w:rPr>
          <w:lang w:val="en-US"/>
        </w:rPr>
        <w:t xml:space="preserve">requirement does not apply if the contracting authority can duly justify an </w:t>
      </w:r>
      <w:r>
        <w:rPr>
          <w:lang w:val="en-US"/>
        </w:rPr>
        <w:tab/>
      </w:r>
      <w:r w:rsidR="00DA3C68" w:rsidRPr="00536EAF">
        <w:rPr>
          <w:lang w:val="en-US"/>
        </w:rPr>
        <w:t>exception e.g.</w:t>
      </w:r>
      <w:r w:rsidR="003510E1" w:rsidRPr="00536EAF">
        <w:rPr>
          <w:lang w:val="en-US"/>
        </w:rPr>
        <w:t>, if</w:t>
      </w:r>
      <w:r w:rsidR="00DA3C68" w:rsidRPr="00536EAF">
        <w:rPr>
          <w:lang w:val="en-US"/>
        </w:rPr>
        <w:t xml:space="preserve"> the </w:t>
      </w:r>
      <w:r>
        <w:rPr>
          <w:lang w:val="en-US"/>
        </w:rPr>
        <w:tab/>
      </w:r>
      <w:r w:rsidR="00DA3C68" w:rsidRPr="00536EAF">
        <w:rPr>
          <w:lang w:val="en-US"/>
        </w:rPr>
        <w:t xml:space="preserve">contracting authority during a purchase of goods, simultaneously </w:t>
      </w:r>
      <w:r>
        <w:rPr>
          <w:lang w:val="en-US"/>
        </w:rPr>
        <w:tab/>
      </w:r>
      <w:r w:rsidR="00DA3C68" w:rsidRPr="00536EAF">
        <w:rPr>
          <w:lang w:val="en-US"/>
        </w:rPr>
        <w:t xml:space="preserve">intends to make </w:t>
      </w:r>
      <w:r w:rsidR="001B0AF1">
        <w:rPr>
          <w:lang w:val="en-US"/>
        </w:rPr>
        <w:t>a separate</w:t>
      </w:r>
      <w:r w:rsidR="00876779">
        <w:rPr>
          <w:lang w:val="en-US"/>
        </w:rPr>
        <w:t xml:space="preserve"> </w:t>
      </w:r>
      <w:r w:rsidR="003510E1" w:rsidRPr="00536EAF">
        <w:rPr>
          <w:lang w:val="en-US"/>
        </w:rPr>
        <w:t>purchase for</w:t>
      </w:r>
      <w:r w:rsidR="00DA3C68" w:rsidRPr="00536EAF">
        <w:rPr>
          <w:lang w:val="en-US"/>
        </w:rPr>
        <w:t xml:space="preserve"> users</w:t>
      </w:r>
      <w:r w:rsidR="003510E1" w:rsidRPr="00536EAF">
        <w:rPr>
          <w:lang w:val="en-US"/>
        </w:rPr>
        <w:t xml:space="preserve"> with disabilities. </w:t>
      </w:r>
      <w:r w:rsidR="006F7956" w:rsidRPr="00536EAF">
        <w:rPr>
          <w:lang w:val="en-US"/>
        </w:rPr>
        <w:tab/>
        <w:t xml:space="preserve"> </w:t>
      </w:r>
    </w:p>
    <w:p w14:paraId="7EEB9DAB" w14:textId="5578B33A" w:rsidR="004147F0" w:rsidRDefault="0002509B" w:rsidP="007752E9">
      <w:pPr>
        <w:pStyle w:val="SingleTxtG"/>
        <w:rPr>
          <w:lang w:val="en-AU"/>
        </w:rPr>
      </w:pPr>
      <w:r>
        <w:rPr>
          <w:b/>
        </w:rPr>
        <w:t>P</w:t>
      </w:r>
      <w:r w:rsidR="00433D0C">
        <w:rPr>
          <w:b/>
        </w:rPr>
        <w:t>aragraph</w:t>
      </w:r>
      <w:r w:rsidR="004147F0">
        <w:rPr>
          <w:b/>
        </w:rPr>
        <w:t xml:space="preserve"> 7(e</w:t>
      </w:r>
      <w:r w:rsidR="004147F0" w:rsidRPr="00D72870">
        <w:rPr>
          <w:b/>
        </w:rPr>
        <w:t>)</w:t>
      </w:r>
      <w:r w:rsidR="004147F0" w:rsidRPr="00D72870">
        <w:t xml:space="preserve"> </w:t>
      </w:r>
      <w:r w:rsidR="004147F0" w:rsidRPr="00135B55">
        <w:t xml:space="preserve"> </w:t>
      </w:r>
      <w:r w:rsidR="004147F0" w:rsidRPr="00E73CA8">
        <w:rPr>
          <w:lang w:val="en-AU"/>
        </w:rPr>
        <w:t xml:space="preserve"> </w:t>
      </w:r>
    </w:p>
    <w:p w14:paraId="4027AA66" w14:textId="09C535FA" w:rsidR="009F5F02" w:rsidRDefault="009F5F02" w:rsidP="002C1CD0">
      <w:pPr>
        <w:pStyle w:val="SingleTxtG"/>
      </w:pPr>
      <w:r>
        <w:tab/>
      </w:r>
      <w:r w:rsidR="004923B2">
        <w:t>67</w:t>
      </w:r>
      <w:r w:rsidR="002C1CD0">
        <w:t>.</w:t>
      </w:r>
      <w:r w:rsidR="002C1CD0">
        <w:rPr>
          <w:lang w:val="en-AU"/>
        </w:rPr>
        <w:tab/>
      </w:r>
      <w:r w:rsidR="004147F0" w:rsidRPr="004147F0">
        <w:t>M</w:t>
      </w:r>
      <w:r w:rsidR="004147F0">
        <w:t xml:space="preserve">unicipalities are responsible for </w:t>
      </w:r>
      <w:r w:rsidR="004147F0" w:rsidRPr="004147F0">
        <w:t>public primary education</w:t>
      </w:r>
      <w:r w:rsidR="004147F0">
        <w:t xml:space="preserve"> institutions</w:t>
      </w:r>
      <w:r w:rsidR="004147F0" w:rsidRPr="004147F0">
        <w:t xml:space="preserve"> </w:t>
      </w:r>
      <w:r w:rsidR="002C1CD0">
        <w:t xml:space="preserve">and can allocate </w:t>
      </w:r>
      <w:r w:rsidR="004147F0" w:rsidRPr="004147F0">
        <w:t xml:space="preserve">resources to improve accessibility. </w:t>
      </w:r>
      <w:r w:rsidR="004147F0">
        <w:t>The Government grants specified funds</w:t>
      </w:r>
      <w:r w:rsidR="004147F0" w:rsidRPr="004147F0">
        <w:t xml:space="preserve"> for building maintenance and reconstruction of all other educational institutions, including private institutions. The institutions themselves assess w</w:t>
      </w:r>
      <w:r>
        <w:t>hen and how to use the funds</w:t>
      </w:r>
      <w:r w:rsidR="004147F0" w:rsidRPr="004147F0">
        <w:t xml:space="preserve"> for building improvements and maintenance. However, accessible education</w:t>
      </w:r>
      <w:r>
        <w:t>al institutions</w:t>
      </w:r>
      <w:r w:rsidR="004147F0" w:rsidRPr="004147F0">
        <w:t xml:space="preserve"> exists a</w:t>
      </w:r>
      <w:r>
        <w:t>t all</w:t>
      </w:r>
      <w:r w:rsidR="004147F0">
        <w:t xml:space="preserve"> </w:t>
      </w:r>
      <w:r w:rsidR="004147F0" w:rsidRPr="004147F0">
        <w:t>levels</w:t>
      </w:r>
      <w:r w:rsidR="000F04EC">
        <w:t>, alt</w:t>
      </w:r>
      <w:r w:rsidR="001E4675">
        <w:t>hough</w:t>
      </w:r>
      <w:r>
        <w:t xml:space="preserve"> the closest educational institution may not be accessible, i.e. an individual may be required to attend </w:t>
      </w:r>
      <w:r w:rsidR="004147F0" w:rsidRPr="004147F0">
        <w:t>another educational institution</w:t>
      </w:r>
      <w:r>
        <w:t xml:space="preserve"> further away from his or her home</w:t>
      </w:r>
      <w:r w:rsidR="004147F0" w:rsidRPr="004147F0">
        <w:t>.</w:t>
      </w:r>
    </w:p>
    <w:p w14:paraId="4F9D9ED2" w14:textId="358EC3F7" w:rsidR="0005448A" w:rsidRPr="0005448A" w:rsidRDefault="004923B2" w:rsidP="00DD024D">
      <w:pPr>
        <w:pStyle w:val="SingleTxtG"/>
      </w:pPr>
      <w:r>
        <w:t>68</w:t>
      </w:r>
      <w:r w:rsidR="007643D5">
        <w:t>.</w:t>
      </w:r>
      <w:r w:rsidR="007643D5">
        <w:tab/>
      </w:r>
      <w:r w:rsidR="00F71A57">
        <w:t>U</w:t>
      </w:r>
      <w:r w:rsidR="0005448A" w:rsidRPr="0005448A">
        <w:t>niversities primarily finance education and research with public funding allocated in the annual Finance and Appropriations Act. The universities’ research budgets mainly consists of basic resear</w:t>
      </w:r>
      <w:r w:rsidR="00DD024D">
        <w:t xml:space="preserve">ch grants allocated by the </w:t>
      </w:r>
      <w:r w:rsidR="00007314">
        <w:t>Government</w:t>
      </w:r>
      <w:r w:rsidR="0005448A" w:rsidRPr="0005448A">
        <w:t>, which the universities can distribute across different research areas. As an additional source of funding, the universities can apply for public and private grants for specific research program</w:t>
      </w:r>
      <w:r w:rsidR="000F04EC">
        <w:t>me</w:t>
      </w:r>
      <w:r w:rsidR="0005448A" w:rsidRPr="0005448A">
        <w:t xml:space="preserve">s and projects through open calls. </w:t>
      </w:r>
      <w:r w:rsidR="00F71A57">
        <w:t>P</w:t>
      </w:r>
      <w:r w:rsidR="00007314" w:rsidRPr="0005448A">
        <w:t>ublic research councils, foundations and the EU usually host these</w:t>
      </w:r>
      <w:r w:rsidR="0005448A" w:rsidRPr="0005448A">
        <w:t>.</w:t>
      </w:r>
    </w:p>
    <w:p w14:paraId="30630E63" w14:textId="5568A36E" w:rsidR="00B0492F" w:rsidRPr="00B0492F" w:rsidRDefault="004923B2" w:rsidP="00406B3F">
      <w:pPr>
        <w:pStyle w:val="SingleTxtG"/>
        <w:ind w:left="227"/>
      </w:pPr>
      <w:r>
        <w:lastRenderedPageBreak/>
        <w:tab/>
      </w:r>
      <w:r>
        <w:tab/>
        <w:t>69</w:t>
      </w:r>
      <w:r w:rsidR="00DD024D">
        <w:t>.</w:t>
      </w:r>
      <w:r w:rsidR="00DD024D">
        <w:tab/>
      </w:r>
      <w:r w:rsidR="0005448A" w:rsidRPr="00F71A57">
        <w:t xml:space="preserve">In 2017, the Ministry of Higher Education and Science published  </w:t>
      </w:r>
      <w:r w:rsidR="00370B26">
        <w:tab/>
      </w:r>
      <w:r w:rsidR="00370B26">
        <w:tab/>
      </w:r>
      <w:r w:rsidR="00370B26">
        <w:tab/>
      </w:r>
      <w:r w:rsidR="00370B26">
        <w:tab/>
      </w:r>
      <w:r w:rsidR="0005448A" w:rsidRPr="00F71A57">
        <w:t>RESEARCH2025-catalogue with suggestions for areas of re</w:t>
      </w:r>
      <w:r w:rsidR="00370B26">
        <w:t xml:space="preserve">search to pursue in the future. </w:t>
      </w:r>
      <w:r w:rsidR="00370B26">
        <w:tab/>
      </w:r>
      <w:r w:rsidR="00370B26">
        <w:tab/>
      </w:r>
      <w:r w:rsidR="00370B26">
        <w:tab/>
      </w:r>
      <w:r w:rsidR="0005448A" w:rsidRPr="00F71A57">
        <w:t xml:space="preserve">One of the research themes focuses on the development of technical and assistive devices, </w:t>
      </w:r>
      <w:r w:rsidR="00370B26">
        <w:tab/>
      </w:r>
      <w:r w:rsidR="00370B26">
        <w:tab/>
      </w:r>
      <w:r w:rsidR="00370B26">
        <w:tab/>
      </w:r>
      <w:r w:rsidR="0005448A" w:rsidRPr="00F71A57">
        <w:t>which can ease the mobility and accessibility for persons with disabilities.</w:t>
      </w:r>
    </w:p>
    <w:p w14:paraId="13E31F7F" w14:textId="488A4B2F" w:rsidR="00B0492F" w:rsidRPr="00F71A57" w:rsidRDefault="00B0492F" w:rsidP="002C1CD0">
      <w:pPr>
        <w:pStyle w:val="SingleTxtG"/>
        <w:rPr>
          <w:i/>
        </w:rPr>
      </w:pPr>
      <w:r>
        <w:tab/>
      </w:r>
      <w:r w:rsidR="004923B2">
        <w:t>70</w:t>
      </w:r>
      <w:r w:rsidRPr="00135B55">
        <w:t>.</w:t>
      </w:r>
      <w:r w:rsidRPr="00135B55">
        <w:tab/>
      </w:r>
      <w:r w:rsidR="00F71A57">
        <w:t>General legislation</w:t>
      </w:r>
      <w:r w:rsidRPr="00BE4C41">
        <w:t xml:space="preserve"> allows people to walk on paths and roads in nature areas, but not </w:t>
      </w:r>
      <w:r>
        <w:tab/>
      </w:r>
      <w:r w:rsidRPr="00BE4C41">
        <w:t xml:space="preserve">to drive vehicles. </w:t>
      </w:r>
      <w:r>
        <w:t xml:space="preserve">Persons with disabilities are exempted, as the use of disability scooters and the like are permitted. This is also the case on beaches and in uncultivated areas.  </w:t>
      </w:r>
    </w:p>
    <w:p w14:paraId="1A725E73" w14:textId="56AC47FF" w:rsidR="005C220E" w:rsidRPr="00536EAF" w:rsidRDefault="004923B2" w:rsidP="002C1CD0">
      <w:pPr>
        <w:pStyle w:val="SingleTxtG"/>
      </w:pPr>
      <w:r>
        <w:t>71</w:t>
      </w:r>
      <w:r w:rsidR="006F7956" w:rsidRPr="00135B55">
        <w:t>.</w:t>
      </w:r>
      <w:r w:rsidR="006F7956" w:rsidRPr="00135B55">
        <w:tab/>
      </w:r>
      <w:r w:rsidR="009A0480">
        <w:t>The</w:t>
      </w:r>
      <w:r w:rsidR="003B79CE">
        <w:t xml:space="preserve"> Transport, Construction and Housing Authority has in cooperation</w:t>
      </w:r>
      <w:r w:rsidR="007643D5" w:rsidRPr="007643D5">
        <w:t xml:space="preserve"> with </w:t>
      </w:r>
      <w:r w:rsidR="009A0480">
        <w:t>the</w:t>
      </w:r>
      <w:r w:rsidR="003B79CE">
        <w:t xml:space="preserve"> Building Research Institute</w:t>
      </w:r>
      <w:r w:rsidR="007643D5" w:rsidRPr="007643D5">
        <w:t xml:space="preserve"> develop</w:t>
      </w:r>
      <w:r w:rsidR="003B79CE">
        <w:t>ed</w:t>
      </w:r>
      <w:r w:rsidR="007643D5" w:rsidRPr="007643D5">
        <w:t xml:space="preserve"> a website with guidelines for accessibility and universal design, promoting education and information on the accessibility requirements of the Building Regulations. Annual funding of </w:t>
      </w:r>
      <w:r w:rsidR="007643D5">
        <w:t>DKK 3.5 mill.</w:t>
      </w:r>
      <w:r w:rsidR="007643D5" w:rsidRPr="007643D5">
        <w:t xml:space="preserve"> is allocated to accessibility resear</w:t>
      </w:r>
      <w:r w:rsidR="009A0480">
        <w:t>ch and counselling at the</w:t>
      </w:r>
      <w:r w:rsidR="00406B3F">
        <w:t xml:space="preserve"> i</w:t>
      </w:r>
      <w:r w:rsidR="007643D5" w:rsidRPr="007643D5">
        <w:t>nstitute.</w:t>
      </w:r>
    </w:p>
    <w:p w14:paraId="66E3FA8C" w14:textId="04D3E08C" w:rsidR="006F7956" w:rsidRPr="00E73CA8" w:rsidRDefault="0002509B" w:rsidP="002C1CD0">
      <w:pPr>
        <w:pStyle w:val="SingleTxtG"/>
        <w:rPr>
          <w:lang w:val="en-AU"/>
        </w:rPr>
      </w:pPr>
      <w:r>
        <w:rPr>
          <w:lang w:val="en-AU"/>
        </w:rPr>
        <w:tab/>
      </w:r>
      <w:r>
        <w:rPr>
          <w:b/>
        </w:rPr>
        <w:t>P</w:t>
      </w:r>
      <w:r w:rsidR="00BF5D1E">
        <w:rPr>
          <w:b/>
        </w:rPr>
        <w:t>aragraph 7(f</w:t>
      </w:r>
      <w:r w:rsidR="00027DFD">
        <w:rPr>
          <w:b/>
        </w:rPr>
        <w:t xml:space="preserve">) </w:t>
      </w:r>
      <w:r w:rsidR="00BF5D1E" w:rsidRPr="00135B55">
        <w:t xml:space="preserve"> </w:t>
      </w:r>
      <w:r w:rsidR="00BF5D1E" w:rsidRPr="00E73CA8">
        <w:rPr>
          <w:lang w:val="en-AU"/>
        </w:rPr>
        <w:t xml:space="preserve"> </w:t>
      </w:r>
    </w:p>
    <w:p w14:paraId="64A4E0A4" w14:textId="35512FF3" w:rsidR="00786EA4" w:rsidRPr="00786EA4" w:rsidRDefault="004923B2" w:rsidP="00D87C25">
      <w:pPr>
        <w:pStyle w:val="SingleTxtG"/>
      </w:pPr>
      <w:r>
        <w:rPr>
          <w:lang w:val="en-AU"/>
        </w:rPr>
        <w:t>72</w:t>
      </w:r>
      <w:r w:rsidR="006F7956" w:rsidRPr="00E73CA8">
        <w:rPr>
          <w:lang w:val="en-AU"/>
        </w:rPr>
        <w:t>.</w:t>
      </w:r>
      <w:r w:rsidR="006F7956" w:rsidRPr="00E73CA8">
        <w:rPr>
          <w:lang w:val="en-AU"/>
        </w:rPr>
        <w:tab/>
      </w:r>
      <w:r w:rsidR="00786EA4" w:rsidRPr="00786EA4">
        <w:t>The Act on Web Accessibility implements the EU Web Access</w:t>
      </w:r>
      <w:r w:rsidR="00786EA4">
        <w:t>ibility Directive</w:t>
      </w:r>
      <w:r w:rsidR="00786EA4" w:rsidRPr="00786EA4">
        <w:t>, requiring public sector bodies to ensure that their websites and mobile</w:t>
      </w:r>
      <w:r w:rsidR="00786EA4">
        <w:t xml:space="preserve"> apps are accessible to persons</w:t>
      </w:r>
      <w:r w:rsidR="00786EA4" w:rsidRPr="00786EA4">
        <w:t xml:space="preserve"> with disabilities. Public sector bodie</w:t>
      </w:r>
      <w:r w:rsidR="001A7528">
        <w:t xml:space="preserve">s’ websites and mobile apps are </w:t>
      </w:r>
      <w:r w:rsidR="00EB227C">
        <w:t>consi</w:t>
      </w:r>
      <w:r w:rsidR="00786EA4" w:rsidRPr="00786EA4">
        <w:t xml:space="preserve">dered in compliance with </w:t>
      </w:r>
      <w:r w:rsidR="00786EA4">
        <w:t xml:space="preserve">the </w:t>
      </w:r>
      <w:r w:rsidR="00786EA4" w:rsidRPr="00786EA4">
        <w:t xml:space="preserve">web accessibility requirements if they meet the harmonised European standard </w:t>
      </w:r>
      <w:r w:rsidR="00786EA4" w:rsidRPr="00D87C25">
        <w:t>EN 301549 V2. 1.2 (2018-08).</w:t>
      </w:r>
      <w:r w:rsidR="00786EA4" w:rsidRPr="00786EA4">
        <w:t xml:space="preserve"> </w:t>
      </w:r>
    </w:p>
    <w:p w14:paraId="6535CDDA" w14:textId="0224997E" w:rsidR="00786EA4" w:rsidRPr="00786EA4" w:rsidRDefault="00D87C25" w:rsidP="00BA64CA">
      <w:pPr>
        <w:pStyle w:val="SingleTxtG"/>
        <w:ind w:left="-499"/>
      </w:pPr>
      <w:r>
        <w:tab/>
      </w:r>
      <w:r w:rsidR="00027DFD">
        <w:tab/>
      </w:r>
      <w:r w:rsidR="00027DFD">
        <w:tab/>
      </w:r>
      <w:r w:rsidR="004923B2">
        <w:t>73</w:t>
      </w:r>
      <w:r w:rsidR="00786EA4">
        <w:t>.</w:t>
      </w:r>
      <w:r w:rsidR="00786EA4">
        <w:tab/>
        <w:t>This means that people with</w:t>
      </w:r>
      <w:r w:rsidR="00786EA4" w:rsidRPr="00786EA4">
        <w:t xml:space="preserve"> </w:t>
      </w:r>
      <w:r w:rsidR="00786EA4">
        <w:t xml:space="preserve">impairments </w:t>
      </w:r>
      <w:r w:rsidR="00786EA4" w:rsidRPr="00786EA4">
        <w:t xml:space="preserve">e.g. vision, hearing, motor co-ordination, </w:t>
      </w:r>
      <w:r w:rsidR="00C86B47">
        <w:tab/>
      </w:r>
      <w:r w:rsidR="00C86B47">
        <w:tab/>
      </w:r>
      <w:r w:rsidR="00C86B47">
        <w:tab/>
      </w:r>
      <w:r w:rsidR="00C86B47">
        <w:tab/>
      </w:r>
      <w:r w:rsidR="00786EA4" w:rsidRPr="00786EA4">
        <w:t>memory, colour blindness, dyslexia</w:t>
      </w:r>
      <w:r w:rsidR="000F04EC">
        <w:t xml:space="preserve"> etc.</w:t>
      </w:r>
      <w:r w:rsidR="00786EA4" w:rsidRPr="00786EA4">
        <w:t xml:space="preserve">, can access public services through digital channels </w:t>
      </w:r>
      <w:r w:rsidR="00C86B47">
        <w:tab/>
      </w:r>
      <w:r w:rsidR="00C86B47">
        <w:tab/>
      </w:r>
      <w:r w:rsidR="00C86B47">
        <w:tab/>
      </w:r>
      <w:r w:rsidR="00786EA4" w:rsidRPr="00786EA4">
        <w:t>and</w:t>
      </w:r>
      <w:r w:rsidR="000F04EC">
        <w:t xml:space="preserve"> therefore</w:t>
      </w:r>
      <w:r w:rsidR="00786EA4" w:rsidRPr="00786EA4">
        <w:t xml:space="preserve"> participate fully and e</w:t>
      </w:r>
      <w:r w:rsidR="000F04EC">
        <w:t>qually</w:t>
      </w:r>
      <w:r w:rsidR="00786EA4" w:rsidRPr="00786EA4">
        <w:t xml:space="preserve"> in society.</w:t>
      </w:r>
    </w:p>
    <w:p w14:paraId="68911449" w14:textId="57149260" w:rsidR="00786EA4" w:rsidRPr="00786EA4" w:rsidRDefault="004923B2" w:rsidP="00B36761">
      <w:pPr>
        <w:pStyle w:val="SingleTxtG"/>
        <w:ind w:left="227"/>
      </w:pPr>
      <w:r>
        <w:tab/>
      </w:r>
      <w:r>
        <w:tab/>
        <w:t>74</w:t>
      </w:r>
      <w:r w:rsidR="00786EA4">
        <w:t>.</w:t>
      </w:r>
      <w:r w:rsidR="00786EA4">
        <w:tab/>
      </w:r>
      <w:r w:rsidR="00786EA4" w:rsidRPr="00786EA4">
        <w:t xml:space="preserve">Public sector bodies must publish an accessibility statement. The Agency for </w:t>
      </w:r>
      <w:r w:rsidR="00B372CA">
        <w:tab/>
      </w:r>
      <w:r w:rsidR="00B372CA">
        <w:tab/>
      </w:r>
      <w:r w:rsidR="00B372CA">
        <w:tab/>
      </w:r>
      <w:r w:rsidR="00786EA4" w:rsidRPr="00786EA4">
        <w:t xml:space="preserve">Digitisation has developed a digital solution that is mandatory for all public sector bodies to </w:t>
      </w:r>
      <w:r w:rsidR="00786EA4">
        <w:tab/>
      </w:r>
      <w:r w:rsidR="00786EA4">
        <w:tab/>
      </w:r>
      <w:r w:rsidR="00786EA4" w:rsidRPr="00786EA4">
        <w:t xml:space="preserve">use to submit accessibility statements declaring the level of web accessibility on their </w:t>
      </w:r>
      <w:r w:rsidR="008473AE">
        <w:tab/>
      </w:r>
      <w:r w:rsidR="008473AE">
        <w:tab/>
      </w:r>
      <w:r w:rsidR="008473AE">
        <w:tab/>
      </w:r>
      <w:r w:rsidR="00786EA4" w:rsidRPr="00786EA4">
        <w:t xml:space="preserve">websites and mobile apps. </w:t>
      </w:r>
      <w:r w:rsidR="00E733AD">
        <w:t>The agency</w:t>
      </w:r>
      <w:r w:rsidR="00786EA4" w:rsidRPr="00786EA4">
        <w:t xml:space="preserve"> monitors this and reports to the Eur</w:t>
      </w:r>
      <w:r w:rsidR="00E733AD">
        <w:t xml:space="preserve">opean </w:t>
      </w:r>
      <w:r w:rsidR="00E733AD">
        <w:tab/>
      </w:r>
      <w:r w:rsidR="00E733AD">
        <w:tab/>
      </w:r>
      <w:r w:rsidR="00E733AD">
        <w:tab/>
      </w:r>
      <w:r w:rsidR="000D75AD">
        <w:t xml:space="preserve">Commission. When citizens experience an inaccessible website or mobile app, they may file </w:t>
      </w:r>
      <w:r w:rsidR="000D75AD">
        <w:tab/>
      </w:r>
      <w:r w:rsidR="000D75AD">
        <w:tab/>
        <w:t xml:space="preserve">a complaint with the Agency of Digitalisation. As the supervising authority, the agency may </w:t>
      </w:r>
      <w:r w:rsidR="000D75AD">
        <w:tab/>
      </w:r>
      <w:r w:rsidR="000D75AD">
        <w:tab/>
        <w:t xml:space="preserve">as a result issue a public order to the responsible public sector body to make content </w:t>
      </w:r>
      <w:r w:rsidR="000D75AD">
        <w:tab/>
      </w:r>
      <w:r w:rsidR="000D75AD">
        <w:tab/>
      </w:r>
      <w:r w:rsidR="000D75AD">
        <w:tab/>
        <w:t xml:space="preserve">accessible. According to the Act on Accessibility, the agency has no authority to issue </w:t>
      </w:r>
      <w:r w:rsidR="000D75AD">
        <w:tab/>
      </w:r>
      <w:r w:rsidR="000D75AD">
        <w:tab/>
      </w:r>
      <w:r w:rsidR="000D75AD">
        <w:tab/>
        <w:t xml:space="preserve">further sanctions.  </w:t>
      </w:r>
      <w:r w:rsidR="00786EA4" w:rsidRPr="00786EA4">
        <w:t xml:space="preserve"> </w:t>
      </w:r>
    </w:p>
    <w:p w14:paraId="5B38CB48" w14:textId="7484CAA9" w:rsidR="006F7956" w:rsidRPr="00404B49" w:rsidRDefault="00027DFD" w:rsidP="00BA64CA">
      <w:pPr>
        <w:pStyle w:val="SingleTxtG"/>
        <w:ind w:left="227"/>
      </w:pPr>
      <w:r>
        <w:tab/>
      </w:r>
      <w:r>
        <w:tab/>
      </w:r>
      <w:r w:rsidR="004923B2">
        <w:t>75</w:t>
      </w:r>
      <w:r w:rsidR="00D87C25">
        <w:t>.</w:t>
      </w:r>
      <w:r w:rsidR="00D87C25">
        <w:tab/>
      </w:r>
      <w:r w:rsidR="00B87461">
        <w:t>Implementation of the Act is also supported by</w:t>
      </w:r>
      <w:r w:rsidR="00786EA4" w:rsidRPr="00786EA4">
        <w:t xml:space="preserve"> new guidelines and requirements that </w:t>
      </w:r>
      <w:r w:rsidR="00B87461">
        <w:tab/>
      </w:r>
      <w:r w:rsidR="00B87461">
        <w:tab/>
        <w:t xml:space="preserve">public </w:t>
      </w:r>
      <w:r w:rsidR="00CB297B">
        <w:t>self</w:t>
      </w:r>
      <w:r w:rsidR="00CB297B" w:rsidRPr="00786EA4">
        <w:t>-service</w:t>
      </w:r>
      <w:r w:rsidR="00786EA4" w:rsidRPr="00786EA4">
        <w:t xml:space="preserve"> solutions must meet when new solutions for citizens and businesses are </w:t>
      </w:r>
      <w:r w:rsidR="00B87461">
        <w:tab/>
      </w:r>
      <w:r w:rsidR="00B87461">
        <w:tab/>
      </w:r>
      <w:r w:rsidR="00B87461">
        <w:tab/>
      </w:r>
      <w:r w:rsidR="00786EA4" w:rsidRPr="00786EA4">
        <w:t xml:space="preserve">developed or further developed. These guidelines and requirements have been in effect since </w:t>
      </w:r>
      <w:r w:rsidR="00B87461">
        <w:tab/>
      </w:r>
      <w:r w:rsidR="00B87461">
        <w:tab/>
      </w:r>
      <w:r w:rsidR="00786EA4" w:rsidRPr="00786EA4">
        <w:t>15 August 2019.</w:t>
      </w:r>
      <w:r w:rsidR="006F7956" w:rsidRPr="00D87C25">
        <w:rPr>
          <w:lang w:val="en-AU"/>
        </w:rPr>
        <w:tab/>
      </w:r>
    </w:p>
    <w:p w14:paraId="326869CE" w14:textId="6B951C5E" w:rsidR="00724A76" w:rsidRPr="00D72870" w:rsidRDefault="00724A76" w:rsidP="00724A76">
      <w:pPr>
        <w:pStyle w:val="H1G"/>
      </w:pPr>
      <w:r>
        <w:tab/>
      </w:r>
      <w:r>
        <w:tab/>
        <w:t>Right to life (article 10</w:t>
      </w:r>
      <w:r w:rsidRPr="00FA5FD0">
        <w:t xml:space="preserve">) </w:t>
      </w:r>
      <w:r>
        <w:rPr>
          <w:b w:val="0"/>
        </w:rPr>
        <w:tab/>
      </w:r>
    </w:p>
    <w:p w14:paraId="305A2879" w14:textId="72CB72DE" w:rsidR="00724A76" w:rsidRPr="00724A76" w:rsidRDefault="00B01DD7" w:rsidP="00724A76">
      <w:pPr>
        <w:pStyle w:val="H56G"/>
      </w:pPr>
      <w:r>
        <w:rPr>
          <w:b/>
        </w:rPr>
        <w:tab/>
      </w:r>
      <w:r>
        <w:rPr>
          <w:b/>
        </w:rPr>
        <w:tab/>
        <w:t>P</w:t>
      </w:r>
      <w:r w:rsidR="00724A76">
        <w:rPr>
          <w:b/>
        </w:rPr>
        <w:t>aragraph 8</w:t>
      </w:r>
      <w:r w:rsidR="00724A76" w:rsidRPr="00D72870">
        <w:t xml:space="preserve"> </w:t>
      </w:r>
    </w:p>
    <w:p w14:paraId="2CDB8131" w14:textId="1CE0660D" w:rsidR="006F7956" w:rsidRDefault="004923B2" w:rsidP="002C1CD0">
      <w:pPr>
        <w:pStyle w:val="SingleTxtG"/>
      </w:pPr>
      <w:r>
        <w:rPr>
          <w:lang w:val="en-AU"/>
        </w:rPr>
        <w:t>76</w:t>
      </w:r>
      <w:r w:rsidR="006F7956" w:rsidRPr="00E73CA8">
        <w:rPr>
          <w:lang w:val="en-AU"/>
        </w:rPr>
        <w:t>.</w:t>
      </w:r>
      <w:r w:rsidR="006F7956" w:rsidRPr="00E73CA8">
        <w:rPr>
          <w:lang w:val="en-AU"/>
        </w:rPr>
        <w:tab/>
      </w:r>
      <w:r w:rsidR="00DB5FE1">
        <w:rPr>
          <w:lang w:val="en-AU"/>
        </w:rPr>
        <w:t xml:space="preserve">Section 107 and 108 in </w:t>
      </w:r>
      <w:r w:rsidR="00DB5FE1">
        <w:t>t</w:t>
      </w:r>
      <w:r w:rsidR="0010297D" w:rsidRPr="0010297D">
        <w:t xml:space="preserve">he Consolidation Act on Social Services regulate residential facilities for </w:t>
      </w:r>
      <w:r w:rsidR="0037746F">
        <w:t>adults</w:t>
      </w:r>
      <w:r w:rsidR="0010297D" w:rsidRPr="0010297D">
        <w:t xml:space="preserve"> who, due to a substantial physical or mental impairment, need extensive assistance for simple everyday functions or care, a</w:t>
      </w:r>
      <w:r w:rsidR="00DB5FE1">
        <w:t xml:space="preserve">ttention or treatment. An administrative order </w:t>
      </w:r>
      <w:r w:rsidR="0010297D" w:rsidRPr="0010297D">
        <w:t xml:space="preserve">issued </w:t>
      </w:r>
      <w:r w:rsidR="009F1825" w:rsidRPr="0010297D">
        <w:t>based on</w:t>
      </w:r>
      <w:r w:rsidR="009F1825">
        <w:t xml:space="preserve"> the Act</w:t>
      </w:r>
      <w:r w:rsidR="0010297D" w:rsidRPr="0010297D">
        <w:t xml:space="preserve"> ensures that the residents are not charged more for their stay than what leaves them with reasonable financial means for other expenses. Residents cannot be charged more than 20 percent of their income and may be charged less depending on their financial situation. Persons residing temporarily in residential facilities will normally not be charged for the</w:t>
      </w:r>
      <w:r w:rsidR="00CE7ABB">
        <w:t>ir</w:t>
      </w:r>
      <w:r w:rsidR="0010297D" w:rsidRPr="0010297D">
        <w:t xml:space="preserve"> stay.</w:t>
      </w:r>
    </w:p>
    <w:p w14:paraId="0AB77909" w14:textId="2723E2D8" w:rsidR="00A35AD9" w:rsidRPr="00A35AD9" w:rsidRDefault="004923B2" w:rsidP="00A35AD9">
      <w:pPr>
        <w:pStyle w:val="SingleTxtG"/>
      </w:pPr>
      <w:r>
        <w:rPr>
          <w:lang w:val="en-AU"/>
        </w:rPr>
        <w:t>77</w:t>
      </w:r>
      <w:r w:rsidR="00B21398">
        <w:rPr>
          <w:lang w:val="en-AU"/>
        </w:rPr>
        <w:t>.</w:t>
      </w:r>
      <w:r w:rsidR="00B21398">
        <w:rPr>
          <w:lang w:val="en-AU"/>
        </w:rPr>
        <w:tab/>
      </w:r>
      <w:r w:rsidR="00A35AD9" w:rsidRPr="00A35AD9">
        <w:t xml:space="preserve">The right to consent to all medical treatment is protected under Section 15 of the Health Act and covers an informed consent. Only a patient who has the capacity to make decisions can give an informed consent. This entails both the ability to understand the information provided and to make a decision based on a rational processing of the given information. </w:t>
      </w:r>
      <w:r w:rsidR="005472A0" w:rsidRPr="00A35AD9">
        <w:t>Therefore</w:t>
      </w:r>
      <w:r w:rsidR="00A35AD9" w:rsidRPr="00A35AD9">
        <w:t>, there are no rules solely regarding persons with physical disabilities.</w:t>
      </w:r>
    </w:p>
    <w:p w14:paraId="3BAB171A" w14:textId="0DAE0E37" w:rsidR="00A35AD9" w:rsidRPr="00A35AD9" w:rsidRDefault="004923B2" w:rsidP="00A35AD9">
      <w:pPr>
        <w:pStyle w:val="SingleTxtG"/>
      </w:pPr>
      <w:r>
        <w:t>78</w:t>
      </w:r>
      <w:r w:rsidR="005472A0">
        <w:t>.</w:t>
      </w:r>
      <w:r w:rsidR="005472A0">
        <w:tab/>
      </w:r>
      <w:r w:rsidR="00A35AD9" w:rsidRPr="00A35AD9">
        <w:t xml:space="preserve">For a patient, who does not have the capacity to make decisions regarding treatment, including some patients with psychosocial disabilities, the patient’s guardian or closest </w:t>
      </w:r>
      <w:r w:rsidR="00A35AD9" w:rsidRPr="00A35AD9">
        <w:lastRenderedPageBreak/>
        <w:t>relatives etc. can consent to treatment on the patient’s behalf. However, the patient must be involved in the decision making to the extent possible given the patient’s condition. If the guardian or relatives manage the capacity to consent in a way that o</w:t>
      </w:r>
      <w:r w:rsidR="00B10F1A">
        <w:t xml:space="preserve">bviously harms the patient, </w:t>
      </w:r>
      <w:r w:rsidR="00A35AD9" w:rsidRPr="00A35AD9">
        <w:t xml:space="preserve">health care professionals can still treat the patient, if the Patient Safety Authority recommends the intended treatment. </w:t>
      </w:r>
      <w:r w:rsidR="00CE7ABB">
        <w:t>However</w:t>
      </w:r>
      <w:r w:rsidR="00A35AD9" w:rsidRPr="00A35AD9">
        <w:t>, if the patient physically or verbally refuses to receive treatment (to which a guardian or relative has consented to), the treatment must be halted.</w:t>
      </w:r>
    </w:p>
    <w:p w14:paraId="3C47D1AE" w14:textId="70279838" w:rsidR="00A35AD9" w:rsidRPr="00A35AD9" w:rsidRDefault="004923B2" w:rsidP="00A35AD9">
      <w:pPr>
        <w:pStyle w:val="SingleTxtG"/>
      </w:pPr>
      <w:r>
        <w:t>79</w:t>
      </w:r>
      <w:r w:rsidR="005472A0">
        <w:t>.</w:t>
      </w:r>
      <w:r w:rsidR="005472A0">
        <w:tab/>
      </w:r>
      <w:r w:rsidR="00A35AD9" w:rsidRPr="00A35AD9">
        <w:t>With the introduction of Act on the Use of Coercive treatment in Somatic Heal</w:t>
      </w:r>
      <w:r w:rsidR="005472A0">
        <w:t>th Care in persons lacking the Capacity to C</w:t>
      </w:r>
      <w:r w:rsidR="00A35AD9" w:rsidRPr="00A35AD9">
        <w:t>onsent</w:t>
      </w:r>
      <w:r w:rsidR="00A35AD9" w:rsidRPr="00A35AD9" w:rsidDel="00CF7D5B">
        <w:t xml:space="preserve"> </w:t>
      </w:r>
      <w:r w:rsidR="0080301A">
        <w:t>(</w:t>
      </w:r>
      <w:r w:rsidR="00A35AD9" w:rsidRPr="00A35AD9">
        <w:t>2018</w:t>
      </w:r>
      <w:r w:rsidR="0080301A">
        <w:t>)</w:t>
      </w:r>
      <w:r w:rsidR="005472A0">
        <w:t>,</w:t>
      </w:r>
      <w:r w:rsidR="0080301A">
        <w:t xml:space="preserve"> </w:t>
      </w:r>
      <w:r w:rsidR="00A35AD9" w:rsidRPr="00A35AD9">
        <w:t>doctor</w:t>
      </w:r>
      <w:r w:rsidR="0080301A">
        <w:t>s</w:t>
      </w:r>
      <w:r w:rsidR="00A35AD9" w:rsidRPr="00A35AD9">
        <w:t xml:space="preserve"> or dentist</w:t>
      </w:r>
      <w:r w:rsidR="0080301A">
        <w:t>s</w:t>
      </w:r>
      <w:r w:rsidR="00A35AD9" w:rsidRPr="00A35AD9">
        <w:t xml:space="preserve"> can treat a patient who is permanently incapacitated under duress, </w:t>
      </w:r>
      <w:r w:rsidR="005472A0" w:rsidRPr="00A35AD9">
        <w:t>if</w:t>
      </w:r>
      <w:r w:rsidR="00A35AD9" w:rsidRPr="00A35AD9">
        <w:t xml:space="preserve"> certain requirements are met. These requirements include tha</w:t>
      </w:r>
      <w:r w:rsidR="0080301A">
        <w:t>t lack of treatment will cause</w:t>
      </w:r>
      <w:r w:rsidR="00A35AD9" w:rsidRPr="00A35AD9">
        <w:t xml:space="preserve"> significant impairment of t</w:t>
      </w:r>
      <w:r w:rsidR="00B10F1A">
        <w:t>he patient’s health and</w:t>
      </w:r>
      <w:r w:rsidR="00A35AD9" w:rsidRPr="00A35AD9">
        <w:t xml:space="preserve"> the treatment is necessary </w:t>
      </w:r>
      <w:r w:rsidR="007C2828">
        <w:t xml:space="preserve">to prevent this. </w:t>
      </w:r>
      <w:r w:rsidR="007C2828" w:rsidRPr="007C2828">
        <w:rPr>
          <w:lang w:val="en-US"/>
        </w:rPr>
        <w:t>Treatment may not be performed before all possible means (including confidence-building measures) to achieve the patient's voluntary participation have been tried without success. The use of coercion must also be proportionate to the necessity of the intervention.</w:t>
      </w:r>
      <w:r w:rsidR="00A35AD9" w:rsidRPr="00A35AD9">
        <w:t xml:space="preserve"> </w:t>
      </w:r>
      <w:r w:rsidR="001546C5">
        <w:t xml:space="preserve">Reference is made to table 2 and 3 in Annex 1. </w:t>
      </w:r>
    </w:p>
    <w:p w14:paraId="051458CD" w14:textId="5FD8A1C0" w:rsidR="00A35AD9" w:rsidRPr="00A35AD9" w:rsidRDefault="004923B2" w:rsidP="00A35AD9">
      <w:pPr>
        <w:pStyle w:val="SingleTxtG"/>
      </w:pPr>
      <w:r>
        <w:t>80</w:t>
      </w:r>
      <w:r w:rsidR="005472A0">
        <w:t>.</w:t>
      </w:r>
      <w:r w:rsidR="005472A0">
        <w:tab/>
      </w:r>
      <w:r w:rsidR="00A35AD9" w:rsidRPr="00A35AD9">
        <w:t xml:space="preserve">Section 3 in the Act requires that the patient is 15 years old or older and in a permanently incapable state, e.g. patients suffering from dementia, a psychosocial disability or </w:t>
      </w:r>
      <w:r w:rsidR="005472A0" w:rsidRPr="00A35AD9">
        <w:t>brain damage</w:t>
      </w:r>
      <w:r w:rsidR="00A35AD9" w:rsidRPr="00A35AD9">
        <w:t xml:space="preserve">. </w:t>
      </w:r>
    </w:p>
    <w:p w14:paraId="789F5329" w14:textId="4853B73E" w:rsidR="00A35AD9" w:rsidRPr="00A35AD9" w:rsidRDefault="004923B2" w:rsidP="00A35AD9">
      <w:pPr>
        <w:pStyle w:val="SingleTxtG"/>
      </w:pPr>
      <w:r>
        <w:t>81</w:t>
      </w:r>
      <w:r w:rsidR="005472A0">
        <w:t>.</w:t>
      </w:r>
      <w:r w:rsidR="005472A0">
        <w:tab/>
      </w:r>
      <w:r w:rsidR="00A35AD9" w:rsidRPr="00A35AD9">
        <w:t>Finally, the patient’s guardians, nearest relatives etc. must consent to the medical treatment and to the fact that it is coercive medical treatment</w:t>
      </w:r>
    </w:p>
    <w:p w14:paraId="4E87BA6A" w14:textId="24AA9859" w:rsidR="00A741B5" w:rsidRPr="00D72870" w:rsidRDefault="006F7956" w:rsidP="00A741B5">
      <w:pPr>
        <w:pStyle w:val="H1G"/>
      </w:pPr>
      <w:r w:rsidRPr="00E73CA8">
        <w:rPr>
          <w:lang w:val="en-AU"/>
        </w:rPr>
        <w:tab/>
        <w:t xml:space="preserve"> </w:t>
      </w:r>
      <w:r w:rsidR="00A741B5">
        <w:tab/>
        <w:t>Situations of risk and humanitarian emergencies (article 11</w:t>
      </w:r>
      <w:r w:rsidR="00A741B5" w:rsidRPr="00FA5FD0">
        <w:t xml:space="preserve">) </w:t>
      </w:r>
      <w:r w:rsidR="00A741B5">
        <w:rPr>
          <w:b w:val="0"/>
        </w:rPr>
        <w:tab/>
      </w:r>
    </w:p>
    <w:p w14:paraId="5B174A62" w14:textId="56391F15" w:rsidR="002F580A" w:rsidRPr="004F083F" w:rsidRDefault="00B01DD7" w:rsidP="004F083F">
      <w:pPr>
        <w:pStyle w:val="H56G"/>
      </w:pPr>
      <w:r>
        <w:rPr>
          <w:b/>
        </w:rPr>
        <w:tab/>
      </w:r>
      <w:r>
        <w:rPr>
          <w:b/>
        </w:rPr>
        <w:tab/>
        <w:t>P</w:t>
      </w:r>
      <w:r w:rsidR="00A900DC">
        <w:rPr>
          <w:b/>
        </w:rPr>
        <w:t>aragraph 9(a</w:t>
      </w:r>
      <w:r w:rsidR="00A741B5">
        <w:rPr>
          <w:b/>
        </w:rPr>
        <w:t>)</w:t>
      </w:r>
    </w:p>
    <w:p w14:paraId="5DBBD200" w14:textId="1011678E" w:rsidR="00A900DC" w:rsidRPr="004F083F" w:rsidRDefault="004923B2" w:rsidP="00A900DC">
      <w:pPr>
        <w:pStyle w:val="SingleTxtG"/>
        <w:rPr>
          <w:lang w:val="en-US"/>
        </w:rPr>
      </w:pPr>
      <w:r>
        <w:rPr>
          <w:lang w:val="en-US"/>
        </w:rPr>
        <w:t>82</w:t>
      </w:r>
      <w:r w:rsidR="002F580A">
        <w:rPr>
          <w:lang w:val="en-US"/>
        </w:rPr>
        <w:t>.</w:t>
      </w:r>
      <w:r w:rsidR="002F580A">
        <w:rPr>
          <w:lang w:val="en-US"/>
        </w:rPr>
        <w:tab/>
      </w:r>
      <w:r w:rsidR="009A0480">
        <w:rPr>
          <w:lang w:val="en-US"/>
        </w:rPr>
        <w:t>Guidelines from the</w:t>
      </w:r>
      <w:r w:rsidR="002F580A" w:rsidRPr="002F580A">
        <w:rPr>
          <w:lang w:val="en-US"/>
        </w:rPr>
        <w:t xml:space="preserve"> </w:t>
      </w:r>
      <w:r w:rsidR="00506B11">
        <w:rPr>
          <w:lang w:val="en-US"/>
        </w:rPr>
        <w:t xml:space="preserve">Danish </w:t>
      </w:r>
      <w:r w:rsidR="002F580A" w:rsidRPr="002F580A">
        <w:rPr>
          <w:lang w:val="en-US"/>
        </w:rPr>
        <w:t>Transport, Construction and Housing Authority conta</w:t>
      </w:r>
      <w:r w:rsidR="00D0721D">
        <w:rPr>
          <w:lang w:val="en-US"/>
        </w:rPr>
        <w:t>ining a requirement for warning</w:t>
      </w:r>
      <w:r w:rsidR="002F580A" w:rsidRPr="002F580A">
        <w:rPr>
          <w:lang w:val="en-US"/>
        </w:rPr>
        <w:t xml:space="preserve"> systems to be adapted to the use of building</w:t>
      </w:r>
      <w:r w:rsidR="00CE7ABB">
        <w:rPr>
          <w:lang w:val="en-US"/>
        </w:rPr>
        <w:t>s</w:t>
      </w:r>
      <w:r w:rsidR="00506B11">
        <w:rPr>
          <w:lang w:val="en-US"/>
        </w:rPr>
        <w:t xml:space="preserve"> were</w:t>
      </w:r>
      <w:r w:rsidR="002F580A" w:rsidRPr="002F580A">
        <w:rPr>
          <w:lang w:val="en-US"/>
        </w:rPr>
        <w:t xml:space="preserve"> p</w:t>
      </w:r>
      <w:r w:rsidR="0052130A">
        <w:rPr>
          <w:lang w:val="en-US"/>
        </w:rPr>
        <w:t xml:space="preserve">ublished in </w:t>
      </w:r>
      <w:r w:rsidR="00D0721D">
        <w:rPr>
          <w:lang w:val="en-US"/>
        </w:rPr>
        <w:t>2019</w:t>
      </w:r>
      <w:r w:rsidR="002F580A">
        <w:rPr>
          <w:lang w:val="en-US"/>
        </w:rPr>
        <w:t>. This includes</w:t>
      </w:r>
      <w:r w:rsidR="002F580A" w:rsidRPr="002F580A">
        <w:rPr>
          <w:lang w:val="en-US"/>
        </w:rPr>
        <w:t xml:space="preserve"> the usage of non-acoustic warning systems when suitable, including in areas normally occupied by deaf or</w:t>
      </w:r>
      <w:r w:rsidR="00E172C0">
        <w:rPr>
          <w:lang w:val="en-US"/>
        </w:rPr>
        <w:t xml:space="preserve"> hard of hearing</w:t>
      </w:r>
      <w:r w:rsidR="002F580A" w:rsidRPr="002F580A">
        <w:rPr>
          <w:lang w:val="en-US"/>
        </w:rPr>
        <w:t>.</w:t>
      </w:r>
    </w:p>
    <w:p w14:paraId="09743D8B" w14:textId="3C67D261" w:rsidR="00A900DC" w:rsidRPr="00A900DC" w:rsidRDefault="004923B2" w:rsidP="00A900DC">
      <w:pPr>
        <w:pStyle w:val="SingleTxtG"/>
      </w:pPr>
      <w:r>
        <w:t>83</w:t>
      </w:r>
      <w:r w:rsidR="00A900DC">
        <w:t>.</w:t>
      </w:r>
      <w:r w:rsidR="00A900DC">
        <w:tab/>
      </w:r>
      <w:r w:rsidR="00B249E1">
        <w:t>E</w:t>
      </w:r>
      <w:r w:rsidR="00A900DC" w:rsidRPr="00A900DC">
        <w:t>mergenc</w:t>
      </w:r>
      <w:r w:rsidR="00B249E1">
        <w:t>y management personnel</w:t>
      </w:r>
      <w:r w:rsidR="00A900DC" w:rsidRPr="00A900DC">
        <w:t xml:space="preserve"> must be able to handle citizens unable to help themselves – whether it be due to physical injury, unconsciousness or extreme panic brought</w:t>
      </w:r>
      <w:r w:rsidR="00CE7ABB">
        <w:t xml:space="preserve"> about</w:t>
      </w:r>
      <w:r w:rsidR="00A900DC" w:rsidRPr="00A900DC">
        <w:t xml:space="preserve"> by the emergency situation or a pre</w:t>
      </w:r>
      <w:r w:rsidR="009A0480">
        <w:t>-existing disability. The</w:t>
      </w:r>
      <w:r w:rsidR="00A900DC" w:rsidRPr="00A900DC">
        <w:t xml:space="preserve"> </w:t>
      </w:r>
      <w:r w:rsidR="00506B11">
        <w:t xml:space="preserve">Danish </w:t>
      </w:r>
      <w:r w:rsidR="00A900DC" w:rsidRPr="00A900DC">
        <w:t>E</w:t>
      </w:r>
      <w:r w:rsidR="009A0480">
        <w:t>mergency Management Authority (</w:t>
      </w:r>
      <w:r w:rsidR="00506B11">
        <w:t>D</w:t>
      </w:r>
      <w:r w:rsidR="00A900DC" w:rsidRPr="00A900DC">
        <w:t>EMA) has not yet identified a need for specific education targeting emergency management regarding persons with disabilities.</w:t>
      </w:r>
    </w:p>
    <w:p w14:paraId="0271A1CB" w14:textId="4FB64AA8" w:rsidR="00A900DC" w:rsidRPr="004F083F" w:rsidRDefault="004923B2" w:rsidP="00A900DC">
      <w:pPr>
        <w:pStyle w:val="SingleTxtG"/>
      </w:pPr>
      <w:r>
        <w:t>84</w:t>
      </w:r>
      <w:r w:rsidR="00A900DC">
        <w:t>.</w:t>
      </w:r>
      <w:r w:rsidR="00A900DC">
        <w:tab/>
      </w:r>
      <w:r w:rsidR="00A900DC" w:rsidRPr="00A900DC">
        <w:t>The data continuously collected on</w:t>
      </w:r>
      <w:r w:rsidR="001E43FA">
        <w:t xml:space="preserve"> emergency situations</w:t>
      </w:r>
      <w:r w:rsidR="009A0480">
        <w:t xml:space="preserve"> </w:t>
      </w:r>
      <w:r w:rsidR="00506B11">
        <w:t xml:space="preserve">in Denmark </w:t>
      </w:r>
      <w:r w:rsidR="009A0480">
        <w:t xml:space="preserve">and analysed by </w:t>
      </w:r>
      <w:r w:rsidR="00506B11">
        <w:t>D</w:t>
      </w:r>
      <w:r w:rsidR="00A900DC" w:rsidRPr="00A900DC">
        <w:t>EMA does not contain specific data on persons with disabilities but the general data does not suggest that emergency services experience difficulties in serving persons with disabilities.</w:t>
      </w:r>
    </w:p>
    <w:p w14:paraId="5E15B1FB" w14:textId="101FFD37" w:rsidR="006F7956" w:rsidRPr="00A900DC" w:rsidRDefault="004923B2" w:rsidP="006F7956">
      <w:pPr>
        <w:pStyle w:val="SingleTxtG"/>
      </w:pPr>
      <w:r>
        <w:t>85</w:t>
      </w:r>
      <w:r w:rsidR="00A900DC">
        <w:t>.</w:t>
      </w:r>
      <w:r w:rsidR="00A900DC">
        <w:tab/>
      </w:r>
      <w:r w:rsidR="001E43FA">
        <w:t>A</w:t>
      </w:r>
      <w:r w:rsidR="00A900DC" w:rsidRPr="00A900DC">
        <w:t>uthorities can alert citizens through multiple channels, including th</w:t>
      </w:r>
      <w:r w:rsidR="00B249E1">
        <w:t>e press</w:t>
      </w:r>
      <w:r w:rsidR="00A900DC" w:rsidRPr="00A900DC">
        <w:t>, official home pages and profiles on social media.</w:t>
      </w:r>
      <w:r w:rsidR="00B249E1">
        <w:t xml:space="preserve"> A s</w:t>
      </w:r>
      <w:r w:rsidR="00A900DC" w:rsidRPr="00A900DC">
        <w:t>iren ale</w:t>
      </w:r>
      <w:r w:rsidR="00B249E1">
        <w:t>rt system can</w:t>
      </w:r>
      <w:r w:rsidR="00A900DC" w:rsidRPr="00A900DC">
        <w:t xml:space="preserve"> be combined with emergency messages on </w:t>
      </w:r>
      <w:r w:rsidR="00C0787D">
        <w:t>national TV and radio. Deaf or p</w:t>
      </w:r>
      <w:r w:rsidR="00A900DC" w:rsidRPr="00A900DC">
        <w:t>ersons</w:t>
      </w:r>
      <w:r w:rsidR="00C0787D">
        <w:t xml:space="preserve"> hard of hearing</w:t>
      </w:r>
      <w:r w:rsidR="00A900DC" w:rsidRPr="00A900DC">
        <w:t xml:space="preserve"> are alerted through text messages</w:t>
      </w:r>
      <w:r w:rsidR="00B249E1">
        <w:t xml:space="preserve"> by mobile phones. </w:t>
      </w:r>
      <w:r w:rsidR="00506B11">
        <w:t>D</w:t>
      </w:r>
      <w:r w:rsidR="00A900DC" w:rsidRPr="00A900DC">
        <w:t>EMA</w:t>
      </w:r>
      <w:r w:rsidR="00651909">
        <w:t xml:space="preserve"> has developed the application ‘Mobile alert’ (</w:t>
      </w:r>
      <w:r w:rsidR="00A900DC" w:rsidRPr="00651909">
        <w:rPr>
          <w:i/>
        </w:rPr>
        <w:t>Mobilvarsling</w:t>
      </w:r>
      <w:r w:rsidR="00651909">
        <w:t>)</w:t>
      </w:r>
      <w:r w:rsidR="00A900DC" w:rsidRPr="00A900DC">
        <w:t xml:space="preserve"> for s</w:t>
      </w:r>
      <w:r w:rsidR="00B249E1">
        <w:t>martphones for emergencies or</w:t>
      </w:r>
      <w:r w:rsidR="00A900DC" w:rsidRPr="00A900DC">
        <w:t xml:space="preserve"> other health or safety related situations</w:t>
      </w:r>
      <w:r w:rsidR="00B249E1">
        <w:t>. It</w:t>
      </w:r>
      <w:r w:rsidR="00A900DC" w:rsidRPr="00A900DC">
        <w:t xml:space="preserve"> is compatible with a voice programme for iPhone, </w:t>
      </w:r>
      <w:r w:rsidR="00B249E1">
        <w:t xml:space="preserve">making it possible for </w:t>
      </w:r>
      <w:r w:rsidR="00A900DC" w:rsidRPr="00A900DC">
        <w:t>vision-impaired persons to use.</w:t>
      </w:r>
    </w:p>
    <w:p w14:paraId="134E9CC6" w14:textId="21B17B06" w:rsidR="00A900DC" w:rsidRPr="004F083F" w:rsidRDefault="00A900DC" w:rsidP="004F083F">
      <w:pPr>
        <w:pStyle w:val="H56G"/>
      </w:pPr>
      <w:r>
        <w:rPr>
          <w:lang w:val="en-AU"/>
        </w:rPr>
        <w:tab/>
      </w:r>
      <w:r>
        <w:rPr>
          <w:lang w:val="en-AU"/>
        </w:rPr>
        <w:tab/>
      </w:r>
      <w:r w:rsidR="0002509B">
        <w:rPr>
          <w:b/>
        </w:rPr>
        <w:tab/>
        <w:t>Paragraph 9(b</w:t>
      </w:r>
      <w:r>
        <w:rPr>
          <w:b/>
        </w:rPr>
        <w:t>)</w:t>
      </w:r>
      <w:r w:rsidR="002C32F7">
        <w:rPr>
          <w:b/>
        </w:rPr>
        <w:t xml:space="preserve"> </w:t>
      </w:r>
    </w:p>
    <w:p w14:paraId="41903961" w14:textId="33D79F5F" w:rsidR="00A900DC" w:rsidRPr="002F580A" w:rsidRDefault="004923B2" w:rsidP="00A900DC">
      <w:pPr>
        <w:pStyle w:val="SingleTxtG"/>
        <w:rPr>
          <w:lang w:val="en-US"/>
        </w:rPr>
      </w:pPr>
      <w:r>
        <w:rPr>
          <w:lang w:val="en-AU"/>
        </w:rPr>
        <w:t>86</w:t>
      </w:r>
      <w:r w:rsidR="00A900DC" w:rsidRPr="00E73CA8">
        <w:rPr>
          <w:lang w:val="en-AU"/>
        </w:rPr>
        <w:t>.</w:t>
      </w:r>
      <w:r w:rsidR="00A900DC">
        <w:rPr>
          <w:lang w:val="en-AU"/>
        </w:rPr>
        <w:tab/>
      </w:r>
      <w:r w:rsidR="00A900DC" w:rsidRPr="002F580A">
        <w:rPr>
          <w:lang w:val="en-US"/>
        </w:rPr>
        <w:t>The overall legal requirement for municipal emergency services</w:t>
      </w:r>
      <w:r w:rsidR="00B249E1">
        <w:rPr>
          <w:lang w:val="en-US"/>
        </w:rPr>
        <w:t>, responsible for the emergency management at local level,</w:t>
      </w:r>
      <w:r w:rsidR="00A900DC" w:rsidRPr="002F580A">
        <w:rPr>
          <w:lang w:val="en-US"/>
        </w:rPr>
        <w:t xml:space="preserve"> is to provide sufficient protection to persons, property and the environment in </w:t>
      </w:r>
      <w:r w:rsidR="00CA515F" w:rsidRPr="002F580A">
        <w:rPr>
          <w:lang w:val="en-US"/>
        </w:rPr>
        <w:t>emergencies</w:t>
      </w:r>
      <w:r w:rsidR="00CE7ABB">
        <w:rPr>
          <w:lang w:val="en-US"/>
        </w:rPr>
        <w:t>,</w:t>
      </w:r>
      <w:r w:rsidR="00A900DC" w:rsidRPr="002F580A">
        <w:rPr>
          <w:lang w:val="en-US"/>
        </w:rPr>
        <w:t xml:space="preserve"> includ</w:t>
      </w:r>
      <w:r w:rsidR="00CE7ABB">
        <w:rPr>
          <w:lang w:val="en-US"/>
        </w:rPr>
        <w:t>ing</w:t>
      </w:r>
      <w:r w:rsidR="00A900DC" w:rsidRPr="002F580A">
        <w:rPr>
          <w:lang w:val="en-US"/>
        </w:rPr>
        <w:t xml:space="preserve"> all persons with or without disabilities. Furthermore, the municipalities are legally required to develop risk based dimensioning of their emergency services adapted specifically to the situation in each municipality.</w:t>
      </w:r>
    </w:p>
    <w:p w14:paraId="54F61B99" w14:textId="3CF20AEC" w:rsidR="00A900DC" w:rsidRPr="002F580A" w:rsidRDefault="004923B2" w:rsidP="00A900DC">
      <w:pPr>
        <w:pStyle w:val="SingleTxtG"/>
        <w:rPr>
          <w:lang w:val="en-US"/>
        </w:rPr>
      </w:pPr>
      <w:r>
        <w:rPr>
          <w:lang w:val="en-US"/>
        </w:rPr>
        <w:t>87</w:t>
      </w:r>
      <w:r w:rsidR="00A900DC">
        <w:rPr>
          <w:lang w:val="en-US"/>
        </w:rPr>
        <w:t>.</w:t>
      </w:r>
      <w:r w:rsidR="00A900DC">
        <w:rPr>
          <w:lang w:val="en-US"/>
        </w:rPr>
        <w:tab/>
      </w:r>
      <w:r w:rsidR="00A900DC" w:rsidRPr="002F580A">
        <w:rPr>
          <w:lang w:val="en-US"/>
        </w:rPr>
        <w:t>Furthermore</w:t>
      </w:r>
      <w:r w:rsidR="00A900DC">
        <w:rPr>
          <w:lang w:val="en-US"/>
        </w:rPr>
        <w:t>,</w:t>
      </w:r>
      <w:r w:rsidR="00550AE1">
        <w:rPr>
          <w:lang w:val="en-US"/>
        </w:rPr>
        <w:t xml:space="preserve"> </w:t>
      </w:r>
      <w:r w:rsidR="00A900DC" w:rsidRPr="002F580A">
        <w:rPr>
          <w:lang w:val="en-US"/>
        </w:rPr>
        <w:t xml:space="preserve">all municipalities </w:t>
      </w:r>
      <w:r w:rsidR="00550AE1">
        <w:rPr>
          <w:lang w:val="en-US"/>
        </w:rPr>
        <w:t xml:space="preserve">are legally required to </w:t>
      </w:r>
      <w:r w:rsidR="00A900DC" w:rsidRPr="002F580A">
        <w:rPr>
          <w:lang w:val="en-US"/>
        </w:rPr>
        <w:t>establish a disability council, a</w:t>
      </w:r>
      <w:r w:rsidR="00550AE1">
        <w:rPr>
          <w:lang w:val="en-US"/>
        </w:rPr>
        <w:t>nd</w:t>
      </w:r>
      <w:r w:rsidR="00A900DC" w:rsidRPr="002F580A">
        <w:rPr>
          <w:lang w:val="en-US"/>
        </w:rPr>
        <w:t xml:space="preserve"> to consult the council in all matters that affect citizens with disabilities. </w:t>
      </w:r>
    </w:p>
    <w:p w14:paraId="4F008272" w14:textId="04FDCD89" w:rsidR="006F7956" w:rsidRPr="00651909" w:rsidRDefault="004923B2" w:rsidP="006F7956">
      <w:pPr>
        <w:pStyle w:val="SingleTxtG"/>
      </w:pPr>
      <w:bookmarkStart w:id="8" w:name="OLE_LINK23"/>
      <w:r>
        <w:lastRenderedPageBreak/>
        <w:t>88</w:t>
      </w:r>
      <w:r w:rsidR="00651909">
        <w:t>.</w:t>
      </w:r>
      <w:r w:rsidR="00651909">
        <w:tab/>
      </w:r>
      <w:r w:rsidR="00651909" w:rsidRPr="00651909">
        <w:t xml:space="preserve">By endorsing the ’Charter for inclusion of persons with handicap in humanitarian action’ in 2017, Denmark committed itself to working for the further involvement of persons with disabilities and their representatives in the design, implementation and evaluation of humanitarian </w:t>
      </w:r>
      <w:r w:rsidR="00651909">
        <w:t xml:space="preserve">crises. </w:t>
      </w:r>
      <w:r w:rsidR="00651909" w:rsidRPr="00651909">
        <w:t>F</w:t>
      </w:r>
      <w:r w:rsidR="00550AE1">
        <w:t>urthermore, Denmark</w:t>
      </w:r>
      <w:r w:rsidR="00651909" w:rsidRPr="00651909">
        <w:t xml:space="preserve"> supports various initiatives aimed </w:t>
      </w:r>
      <w:r w:rsidR="00550AE1">
        <w:t xml:space="preserve">at </w:t>
      </w:r>
      <w:r w:rsidR="00651909" w:rsidRPr="00651909">
        <w:t xml:space="preserve">improving interventions for persons with disabilities in humanitarian crises.  Denmark </w:t>
      </w:r>
      <w:r w:rsidR="00550AE1">
        <w:t xml:space="preserve">further </w:t>
      </w:r>
      <w:r w:rsidR="00651909" w:rsidRPr="00651909">
        <w:t>provide</w:t>
      </w:r>
      <w:r w:rsidR="00550AE1">
        <w:t>s</w:t>
      </w:r>
      <w:r w:rsidR="00651909" w:rsidRPr="00651909">
        <w:t xml:space="preserve"> financial support for the w</w:t>
      </w:r>
      <w:r w:rsidR="00651909">
        <w:t>ork of Disabled Peoples’ Organis</w:t>
      </w:r>
      <w:r w:rsidR="00651909" w:rsidRPr="00651909">
        <w:t xml:space="preserve">ations Denmark (DPOD), the umbrella organization </w:t>
      </w:r>
      <w:r w:rsidR="00651909">
        <w:t>fo</w:t>
      </w:r>
      <w:r w:rsidR="009A0480">
        <w:t>r 34</w:t>
      </w:r>
      <w:r w:rsidR="00651909">
        <w:t xml:space="preserve"> disability organis</w:t>
      </w:r>
      <w:r w:rsidR="00651909" w:rsidRPr="00651909">
        <w:t>ations</w:t>
      </w:r>
      <w:r w:rsidR="00550AE1">
        <w:t>, as well as their member organisations through a pooled fund managed by DPOD</w:t>
      </w:r>
      <w:r w:rsidR="00651909" w:rsidRPr="00651909">
        <w:t>.</w:t>
      </w:r>
      <w:r w:rsidR="00092836">
        <w:rPr>
          <w:lang w:val="en-AU"/>
        </w:rPr>
        <w:t xml:space="preserve"> </w:t>
      </w:r>
    </w:p>
    <w:p w14:paraId="75C74736" w14:textId="01C63E76" w:rsidR="0085196B" w:rsidRPr="00D72870" w:rsidRDefault="0085196B" w:rsidP="0085196B">
      <w:pPr>
        <w:pStyle w:val="H1G"/>
      </w:pPr>
      <w:r>
        <w:tab/>
      </w:r>
      <w:r>
        <w:tab/>
        <w:t>Equal recognition before the law (article 12</w:t>
      </w:r>
      <w:r w:rsidRPr="00FA5FD0">
        <w:t xml:space="preserve">) </w:t>
      </w:r>
      <w:r>
        <w:rPr>
          <w:b w:val="0"/>
        </w:rPr>
        <w:tab/>
      </w:r>
    </w:p>
    <w:p w14:paraId="78727BA5" w14:textId="33EF3AFF" w:rsidR="0085196B" w:rsidRPr="0085196B" w:rsidRDefault="00B01DD7" w:rsidP="0085196B">
      <w:pPr>
        <w:pStyle w:val="H56G"/>
      </w:pPr>
      <w:r>
        <w:rPr>
          <w:b/>
        </w:rPr>
        <w:tab/>
      </w:r>
      <w:r>
        <w:rPr>
          <w:b/>
        </w:rPr>
        <w:tab/>
        <w:t>P</w:t>
      </w:r>
      <w:r w:rsidR="0085196B">
        <w:rPr>
          <w:b/>
        </w:rPr>
        <w:t>aragraph 10(a)</w:t>
      </w:r>
    </w:p>
    <w:p w14:paraId="12FD0560" w14:textId="0F584A89" w:rsidR="00E547E6" w:rsidRDefault="004923B2" w:rsidP="00E547E6">
      <w:pPr>
        <w:pStyle w:val="SingleTxtG"/>
        <w:rPr>
          <w:lang w:val="en-AU"/>
        </w:rPr>
      </w:pPr>
      <w:r>
        <w:rPr>
          <w:lang w:val="en-AU"/>
        </w:rPr>
        <w:t>89</w:t>
      </w:r>
      <w:r w:rsidR="00D14964">
        <w:rPr>
          <w:lang w:val="en-AU"/>
        </w:rPr>
        <w:t>.</w:t>
      </w:r>
      <w:r w:rsidR="00D14964">
        <w:rPr>
          <w:lang w:val="en-AU"/>
        </w:rPr>
        <w:tab/>
      </w:r>
      <w:r w:rsidR="001F1D3E">
        <w:rPr>
          <w:lang w:val="en-AU"/>
        </w:rPr>
        <w:t>For a general description of rules on legal incapacity, r</w:t>
      </w:r>
      <w:r w:rsidR="00E547E6">
        <w:rPr>
          <w:lang w:val="en-AU"/>
        </w:rPr>
        <w:t xml:space="preserve">eference is made </w:t>
      </w:r>
      <w:r w:rsidR="001F1D3E">
        <w:rPr>
          <w:lang w:val="en-AU"/>
        </w:rPr>
        <w:t xml:space="preserve">to the initial periodic report paragraph 131, </w:t>
      </w:r>
    </w:p>
    <w:p w14:paraId="5005DAE7" w14:textId="0C34153A" w:rsidR="00E547E6" w:rsidRPr="00E547E6" w:rsidRDefault="004923B2" w:rsidP="00E547E6">
      <w:pPr>
        <w:pStyle w:val="SingleTxtG"/>
      </w:pPr>
      <w:r>
        <w:rPr>
          <w:lang w:val="en-AU"/>
        </w:rPr>
        <w:t>90</w:t>
      </w:r>
      <w:r w:rsidR="006F7956" w:rsidRPr="00E73CA8">
        <w:rPr>
          <w:lang w:val="en-AU"/>
        </w:rPr>
        <w:t>.</w:t>
      </w:r>
      <w:r w:rsidR="00E547E6">
        <w:rPr>
          <w:lang w:val="en-AU"/>
        </w:rPr>
        <w:tab/>
      </w:r>
      <w:r w:rsidR="00E547E6" w:rsidRPr="00E547E6">
        <w:t xml:space="preserve">On 1 January 2019, an amendment to the </w:t>
      </w:r>
      <w:r w:rsidR="00E547E6">
        <w:t xml:space="preserve">Act on </w:t>
      </w:r>
      <w:r w:rsidR="00E547E6" w:rsidRPr="00E547E6">
        <w:t>Legal I</w:t>
      </w:r>
      <w:r w:rsidR="000040F1">
        <w:t>ncapacity and Guardian</w:t>
      </w:r>
      <w:r w:rsidR="00E547E6">
        <w:t xml:space="preserve">ship </w:t>
      </w:r>
      <w:r w:rsidR="00E547E6" w:rsidRPr="00E547E6">
        <w:t>came into force introducing the possibility of partial deprivation o</w:t>
      </w:r>
      <w:r w:rsidR="005929CC">
        <w:t>f a person’s legal capacity. This</w:t>
      </w:r>
      <w:r w:rsidR="00E547E6" w:rsidRPr="00E547E6">
        <w:t xml:space="preserve"> means that the legal incapacity is limited to certain assets or affairs. This makes it possible to tailor individual arrangements and give the person in question exactly the protection needed. </w:t>
      </w:r>
    </w:p>
    <w:p w14:paraId="4B68E4F2" w14:textId="26E06FD6" w:rsidR="00E547E6" w:rsidRPr="00E547E6" w:rsidRDefault="004923B2" w:rsidP="00E547E6">
      <w:pPr>
        <w:pStyle w:val="SingleTxtG"/>
      </w:pPr>
      <w:r>
        <w:t>91</w:t>
      </w:r>
      <w:r w:rsidR="00E547E6">
        <w:t>.</w:t>
      </w:r>
      <w:r w:rsidR="00E547E6">
        <w:tab/>
      </w:r>
      <w:r w:rsidR="00C24B6D">
        <w:t>Regarding the right to vote and to stand for elections, r</w:t>
      </w:r>
      <w:r w:rsidR="00E547E6">
        <w:t>efer</w:t>
      </w:r>
      <w:r w:rsidR="000040F1">
        <w:t>ence is made to the</w:t>
      </w:r>
      <w:r w:rsidR="00E547E6">
        <w:t xml:space="preserve"> reply to article 29.</w:t>
      </w:r>
      <w:r w:rsidR="00E547E6" w:rsidRPr="00E547E6">
        <w:t xml:space="preserve"> </w:t>
      </w:r>
    </w:p>
    <w:p w14:paraId="247CF87B" w14:textId="6700EBB1" w:rsidR="00745147" w:rsidRPr="00D72870" w:rsidRDefault="004923B2" w:rsidP="00745147">
      <w:pPr>
        <w:pStyle w:val="SingleTxtG"/>
      </w:pPr>
      <w:r>
        <w:t>92</w:t>
      </w:r>
      <w:r w:rsidR="00E547E6">
        <w:t>.</w:t>
      </w:r>
      <w:r w:rsidR="00E547E6">
        <w:tab/>
        <w:t>The conditions for</w:t>
      </w:r>
      <w:r w:rsidR="00E547E6" w:rsidRPr="00E547E6">
        <w:t xml:space="preserve"> partial deprivation of legal capacity are </w:t>
      </w:r>
      <w:r w:rsidR="00E547E6">
        <w:t xml:space="preserve">the same as for full deprivation. However, </w:t>
      </w:r>
      <w:r w:rsidR="00E547E6" w:rsidRPr="00E547E6">
        <w:t>full deprivation of legal capaci</w:t>
      </w:r>
      <w:r w:rsidR="00E547E6">
        <w:t>ty can only be instituted when</w:t>
      </w:r>
      <w:r w:rsidR="00E547E6" w:rsidRPr="00E547E6">
        <w:t xml:space="preserve"> partial deprivation is not sufficient to protect the person concerned. </w:t>
      </w:r>
      <w:r w:rsidR="00745147">
        <w:tab/>
      </w:r>
    </w:p>
    <w:p w14:paraId="34A8FDAB" w14:textId="49D14AFB" w:rsidR="00745147" w:rsidRPr="00E547E6" w:rsidRDefault="0002509B" w:rsidP="00745147">
      <w:pPr>
        <w:pStyle w:val="H56G"/>
      </w:pPr>
      <w:r>
        <w:rPr>
          <w:b/>
        </w:rPr>
        <w:tab/>
      </w:r>
      <w:r>
        <w:rPr>
          <w:b/>
        </w:rPr>
        <w:tab/>
        <w:t>P</w:t>
      </w:r>
      <w:r w:rsidR="00745147">
        <w:rPr>
          <w:b/>
        </w:rPr>
        <w:t>aragraph 10(b)</w:t>
      </w:r>
      <w:r w:rsidR="00BD0121">
        <w:rPr>
          <w:b/>
        </w:rPr>
        <w:t xml:space="preserve"> </w:t>
      </w:r>
    </w:p>
    <w:p w14:paraId="5A468562" w14:textId="64874B02" w:rsidR="00745147" w:rsidRPr="00745147" w:rsidRDefault="004923B2" w:rsidP="00745147">
      <w:pPr>
        <w:pStyle w:val="SingleTxtG"/>
      </w:pPr>
      <w:r>
        <w:t>93</w:t>
      </w:r>
      <w:r w:rsidR="00E547E6">
        <w:t>.</w:t>
      </w:r>
      <w:r w:rsidR="00E547E6">
        <w:tab/>
      </w:r>
      <w:bookmarkEnd w:id="8"/>
      <w:r w:rsidR="00745147" w:rsidRPr="00745147">
        <w:t>In addition to regular guardianship,</w:t>
      </w:r>
      <w:r w:rsidR="00745147">
        <w:t xml:space="preserve"> which is described in the initial</w:t>
      </w:r>
      <w:r w:rsidR="00745147" w:rsidRPr="00745147">
        <w:t xml:space="preserve"> periodic report </w:t>
      </w:r>
      <w:r w:rsidR="00745147">
        <w:t>paragraphs</w:t>
      </w:r>
      <w:r w:rsidR="00745147" w:rsidRPr="00745147">
        <w:t xml:space="preserve"> 130-131, and guardianship with deprivation of legal capacity, the </w:t>
      </w:r>
      <w:r w:rsidR="00745147">
        <w:t xml:space="preserve">Act on </w:t>
      </w:r>
      <w:r w:rsidR="00745147" w:rsidRPr="00745147">
        <w:t>Legal</w:t>
      </w:r>
      <w:r w:rsidR="00745147">
        <w:t xml:space="preserve"> Incapacity and Guardianship</w:t>
      </w:r>
      <w:r w:rsidR="00745147" w:rsidRPr="00745147">
        <w:t xml:space="preserve"> contains the possibility of issuing a joint guardianship. Joint guardianship can be issued to a person, who because of inexperience, impaired health or other similar conditions, needs help managing his fortune or taking care of h</w:t>
      </w:r>
      <w:r w:rsidR="004745A1">
        <w:t>is economic affairs. I</w:t>
      </w:r>
      <w:r w:rsidR="00745147" w:rsidRPr="00745147">
        <w:t>t is a condition that the person concerned gives his consent.</w:t>
      </w:r>
    </w:p>
    <w:p w14:paraId="5E77EFDE" w14:textId="39EE5E92" w:rsidR="00745147" w:rsidRPr="00745147" w:rsidRDefault="004923B2" w:rsidP="00745147">
      <w:pPr>
        <w:pStyle w:val="SingleTxtG"/>
      </w:pPr>
      <w:r>
        <w:t>94</w:t>
      </w:r>
      <w:r w:rsidR="00745147">
        <w:t>.</w:t>
      </w:r>
      <w:r w:rsidR="00745147">
        <w:tab/>
      </w:r>
      <w:r w:rsidR="00745147" w:rsidRPr="00745147">
        <w:t xml:space="preserve">Joint guardianships can be limited to certain assets or affairs. The guardian and the person concerned act jointly in affairs covered by the guardianship.  </w:t>
      </w:r>
    </w:p>
    <w:p w14:paraId="3B320306" w14:textId="06C227B7" w:rsidR="00745147" w:rsidRDefault="004923B2" w:rsidP="006F7956">
      <w:pPr>
        <w:pStyle w:val="SingleTxtG"/>
      </w:pPr>
      <w:r>
        <w:t>95</w:t>
      </w:r>
      <w:r w:rsidR="00745147">
        <w:t>.</w:t>
      </w:r>
      <w:r w:rsidR="00745147">
        <w:tab/>
      </w:r>
      <w:r w:rsidR="00745147" w:rsidRPr="00745147">
        <w:t xml:space="preserve">If the guardian finds it proper, that the person under guardianship takes care of his own needs, the guardian can hand over money to him, to be used for this purpose. Furthermore, the guardian generally has to ask the person under guardianship before making any decisions in affairs that are more important. </w:t>
      </w:r>
    </w:p>
    <w:p w14:paraId="74A5AAF1" w14:textId="2D82DF33" w:rsidR="006F7956" w:rsidRPr="00745147" w:rsidRDefault="00745147" w:rsidP="006F7956">
      <w:pPr>
        <w:pStyle w:val="SingleTxtG"/>
        <w:rPr>
          <w:lang w:val="en-US"/>
        </w:rPr>
      </w:pPr>
      <w:r>
        <w:tab/>
      </w:r>
      <w:r w:rsidR="0002509B">
        <w:rPr>
          <w:b/>
          <w:lang w:val="en-US"/>
        </w:rPr>
        <w:t>P</w:t>
      </w:r>
      <w:r w:rsidRPr="00745147">
        <w:rPr>
          <w:b/>
          <w:lang w:val="en-US"/>
        </w:rPr>
        <w:t>aragraph 10</w:t>
      </w:r>
      <w:r>
        <w:rPr>
          <w:b/>
          <w:lang w:val="en-US"/>
        </w:rPr>
        <w:t>(c</w:t>
      </w:r>
      <w:r w:rsidR="008E3604">
        <w:rPr>
          <w:b/>
          <w:lang w:val="en-US"/>
        </w:rPr>
        <w:t xml:space="preserve">) </w:t>
      </w:r>
    </w:p>
    <w:p w14:paraId="7C68678B" w14:textId="00FC147A" w:rsidR="00745147" w:rsidRPr="00E24AA6" w:rsidRDefault="004923B2" w:rsidP="00745147">
      <w:pPr>
        <w:pStyle w:val="SingleTxtG"/>
        <w:rPr>
          <w:u w:val="single"/>
        </w:rPr>
      </w:pPr>
      <w:r>
        <w:t>96</w:t>
      </w:r>
      <w:r w:rsidR="006F7956" w:rsidRPr="00FF22D8">
        <w:t>.</w:t>
      </w:r>
      <w:r w:rsidR="006F7956" w:rsidRPr="00FF22D8">
        <w:tab/>
        <w:t xml:space="preserve"> </w:t>
      </w:r>
      <w:r w:rsidR="00745147" w:rsidRPr="00745147">
        <w:t xml:space="preserve">The Agency of Family Law </w:t>
      </w:r>
      <w:r w:rsidR="00E24AA6">
        <w:t xml:space="preserve">(AFL) </w:t>
      </w:r>
      <w:r w:rsidR="00745147" w:rsidRPr="00745147">
        <w:t>decides whether a person should be placed under guardi</w:t>
      </w:r>
      <w:r w:rsidR="00E24AA6">
        <w:t>anship. The AFL</w:t>
      </w:r>
      <w:r w:rsidR="00745147" w:rsidRPr="00745147">
        <w:t xml:space="preserve"> is in possession of valid data from 2015 onwards. It is not possible to report on the exact number of people under guardianship at any given moment, as guardianships are not registered. However, during the period from 2015 to the first half of 2019, t</w:t>
      </w:r>
      <w:r w:rsidR="00E24AA6">
        <w:t>he AFL issued 11,</w:t>
      </w:r>
      <w:r w:rsidR="00745147" w:rsidRPr="00745147">
        <w:t xml:space="preserve">484 new guardianships. This figure relates to guardianships issued under both Section 5 and Section 7 and special guardianships pursuant to chapter 8 of the </w:t>
      </w:r>
      <w:r w:rsidR="00E24AA6">
        <w:t xml:space="preserve">Act on </w:t>
      </w:r>
      <w:r w:rsidR="00745147" w:rsidRPr="00745147">
        <w:t>Legal</w:t>
      </w:r>
      <w:r w:rsidR="00E24AA6">
        <w:t xml:space="preserve"> Incapacity and Guardianship</w:t>
      </w:r>
      <w:r w:rsidR="00745147" w:rsidRPr="00745147">
        <w:t>. The extent of the guardianships varies</w:t>
      </w:r>
      <w:r w:rsidR="00CE7ABB">
        <w:t xml:space="preserve"> by</w:t>
      </w:r>
      <w:r w:rsidR="00745147" w:rsidRPr="00745147">
        <w:t xml:space="preserve"> subject and time.</w:t>
      </w:r>
    </w:p>
    <w:p w14:paraId="4C594A43" w14:textId="3C0F1C13" w:rsidR="00745147" w:rsidRPr="00745147" w:rsidRDefault="004923B2" w:rsidP="00745147">
      <w:pPr>
        <w:pStyle w:val="SingleTxtG"/>
      </w:pPr>
      <w:r>
        <w:t>97</w:t>
      </w:r>
      <w:r w:rsidR="00E24AA6">
        <w:t>.</w:t>
      </w:r>
      <w:r w:rsidR="00E24AA6">
        <w:tab/>
      </w:r>
      <w:r w:rsidR="00860B5D">
        <w:t>The AFL</w:t>
      </w:r>
      <w:r w:rsidR="00745147" w:rsidRPr="00745147">
        <w:t xml:space="preserve"> is not in possession of inf</w:t>
      </w:r>
      <w:r w:rsidR="008E0182">
        <w:t>ormation on the number of persons</w:t>
      </w:r>
      <w:r w:rsidR="00745147" w:rsidRPr="00745147">
        <w:t xml:space="preserve"> with disabilities that have regained legal capacity. Information on this requires an extensive manual review.</w:t>
      </w:r>
    </w:p>
    <w:p w14:paraId="561D15F7" w14:textId="10B4CE59" w:rsidR="006F7956" w:rsidRPr="00FF22D8" w:rsidRDefault="004923B2" w:rsidP="006F7956">
      <w:pPr>
        <w:pStyle w:val="SingleTxtG"/>
      </w:pPr>
      <w:r>
        <w:t>98</w:t>
      </w:r>
      <w:r w:rsidR="00E24AA6">
        <w:t>.</w:t>
      </w:r>
      <w:r w:rsidR="00E24AA6">
        <w:tab/>
      </w:r>
      <w:r w:rsidR="00745147" w:rsidRPr="00745147">
        <w:t xml:space="preserve">In this regard, it has to be mentioned that the fact that a person is under guardianship does not necessarily mean that the person is deprived of his legal capacity. Thus, when it comes to a regular guardianship and a joint guardianship the one under guardianship keeps </w:t>
      </w:r>
      <w:r w:rsidR="00745147" w:rsidRPr="00745147">
        <w:lastRenderedPageBreak/>
        <w:t xml:space="preserve">his legal capacity. A person is only considered legal incompetent if the person in question is deprived of the full legal capacity.  </w:t>
      </w:r>
    </w:p>
    <w:p w14:paraId="72E64E2D" w14:textId="22CD4D94" w:rsidR="002B733F" w:rsidRPr="00D72870" w:rsidRDefault="002B733F" w:rsidP="002B733F">
      <w:pPr>
        <w:pStyle w:val="H1G"/>
      </w:pPr>
      <w:r>
        <w:tab/>
      </w:r>
      <w:r>
        <w:tab/>
        <w:t>Access to justice (article 13</w:t>
      </w:r>
      <w:r w:rsidRPr="00FA5FD0">
        <w:t xml:space="preserve">) </w:t>
      </w:r>
      <w:r>
        <w:rPr>
          <w:b w:val="0"/>
        </w:rPr>
        <w:tab/>
      </w:r>
    </w:p>
    <w:p w14:paraId="4167BCE0" w14:textId="4CF2769B" w:rsidR="002B733F" w:rsidRDefault="00B01DD7" w:rsidP="002B733F">
      <w:pPr>
        <w:pStyle w:val="H56G"/>
      </w:pPr>
      <w:r>
        <w:rPr>
          <w:b/>
        </w:rPr>
        <w:tab/>
      </w:r>
      <w:r>
        <w:rPr>
          <w:b/>
        </w:rPr>
        <w:tab/>
        <w:t>P</w:t>
      </w:r>
      <w:r w:rsidR="002B733F">
        <w:rPr>
          <w:b/>
        </w:rPr>
        <w:t>aragraph 11(a)</w:t>
      </w:r>
      <w:r w:rsidR="002B733F" w:rsidRPr="00D72870">
        <w:rPr>
          <w:b/>
        </w:rPr>
        <w:t xml:space="preserve"> </w:t>
      </w:r>
      <w:r w:rsidR="002B733F" w:rsidRPr="00D72870">
        <w:t xml:space="preserve"> </w:t>
      </w:r>
    </w:p>
    <w:p w14:paraId="3CBF5459" w14:textId="3F37DDE8" w:rsidR="001E0E3E" w:rsidRPr="001E0E3E" w:rsidRDefault="004923B2" w:rsidP="001E0E3E">
      <w:pPr>
        <w:pStyle w:val="SingleTxtG"/>
      </w:pPr>
      <w:r>
        <w:t>99</w:t>
      </w:r>
      <w:r w:rsidR="006F7956" w:rsidRPr="00FF22D8">
        <w:t>.</w:t>
      </w:r>
      <w:r w:rsidR="006F7956" w:rsidRPr="00FF22D8">
        <w:tab/>
      </w:r>
      <w:r w:rsidR="009A0480">
        <w:t>The</w:t>
      </w:r>
      <w:r w:rsidR="001E0E3E" w:rsidRPr="001E0E3E">
        <w:t xml:space="preserve"> Court Administration </w:t>
      </w:r>
      <w:r w:rsidR="009A0480">
        <w:t>(</w:t>
      </w:r>
      <w:r w:rsidR="001E0E3E">
        <w:t xml:space="preserve">CA) </w:t>
      </w:r>
      <w:r w:rsidR="001E0E3E" w:rsidRPr="001E0E3E">
        <w:t xml:space="preserve">has a continuous focus on the general physical accessibility to </w:t>
      </w:r>
      <w:r w:rsidR="001E0E3E">
        <w:t>the</w:t>
      </w:r>
      <w:r w:rsidR="001E0E3E" w:rsidRPr="001E0E3E">
        <w:t xml:space="preserve"> courtr</w:t>
      </w:r>
      <w:r w:rsidR="004745A1">
        <w:t>ooms. All courthouses</w:t>
      </w:r>
      <w:r w:rsidR="001E0E3E" w:rsidRPr="001E0E3E">
        <w:t xml:space="preserve"> meet the bas</w:t>
      </w:r>
      <w:r w:rsidR="004745A1">
        <w:t>ic requirements set out in the Building R</w:t>
      </w:r>
      <w:r w:rsidR="001E0E3E" w:rsidRPr="001E0E3E">
        <w:t xml:space="preserve">egulations at the time of the building’s construction, including the elements that specifically relate to accessibility for </w:t>
      </w:r>
      <w:r w:rsidR="009A0480">
        <w:t xml:space="preserve">persons with disabilities. The </w:t>
      </w:r>
      <w:r w:rsidR="001E0E3E">
        <w:t>CA</w:t>
      </w:r>
      <w:r w:rsidR="001E0E3E" w:rsidRPr="001E0E3E">
        <w:t xml:space="preserve"> is also working with organisations</w:t>
      </w:r>
      <w:r w:rsidR="001E0E3E">
        <w:t xml:space="preserve"> to</w:t>
      </w:r>
      <w:r w:rsidR="001E0E3E" w:rsidRPr="001E0E3E">
        <w:t xml:space="preserve"> collect information on accessibility and offers for persons with disabilities</w:t>
      </w:r>
      <w:r w:rsidR="001E0E3E">
        <w:t xml:space="preserve"> to give </w:t>
      </w:r>
      <w:r w:rsidR="001E0E3E" w:rsidRPr="001E0E3E">
        <w:t>an overview of the relevant information on accessibility conditions for th</w:t>
      </w:r>
      <w:r w:rsidR="009A0480">
        <w:t xml:space="preserve">eir specific disabilities. The </w:t>
      </w:r>
      <w:r w:rsidR="001E0E3E">
        <w:t>CA</w:t>
      </w:r>
      <w:r w:rsidR="001E0E3E" w:rsidRPr="001E0E3E">
        <w:t xml:space="preserve"> continuously reflect on how to accommodate persons with disabilities by improving the physical accessibility at the </w:t>
      </w:r>
      <w:r w:rsidR="001E0E3E">
        <w:t>courts</w:t>
      </w:r>
      <w:r w:rsidR="001E0E3E" w:rsidRPr="001E0E3E">
        <w:t>.</w:t>
      </w:r>
    </w:p>
    <w:p w14:paraId="2B1C57FA" w14:textId="6D86DBDD" w:rsidR="006F7956" w:rsidRDefault="004923B2" w:rsidP="006F7956">
      <w:pPr>
        <w:pStyle w:val="SingleTxtG"/>
      </w:pPr>
      <w:r>
        <w:t>100</w:t>
      </w:r>
      <w:r w:rsidR="001E0E3E">
        <w:t>.</w:t>
      </w:r>
      <w:r w:rsidR="001E0E3E">
        <w:tab/>
      </w:r>
      <w:r w:rsidR="001E0E3E" w:rsidRPr="001E0E3E">
        <w:t>The cour</w:t>
      </w:r>
      <w:r w:rsidR="004745A1">
        <w:t>t process in civil cases was digitized in</w:t>
      </w:r>
      <w:r w:rsidR="001E0E3E" w:rsidRPr="001E0E3E">
        <w:t xml:space="preserve"> 2017. Lawsuits must be filed through a self-service portal (</w:t>
      </w:r>
      <w:r w:rsidR="001E0E3E" w:rsidRPr="001E0E3E">
        <w:rPr>
          <w:i/>
        </w:rPr>
        <w:t>minretssag.dk</w:t>
      </w:r>
      <w:r w:rsidR="001E0E3E" w:rsidRPr="001E0E3E">
        <w:t>). However, the court can decide to exempt the use of the</w:t>
      </w:r>
      <w:r w:rsidR="004745A1">
        <w:t xml:space="preserve"> portal, e.g.</w:t>
      </w:r>
      <w:r w:rsidR="001E0E3E" w:rsidRPr="001E0E3E">
        <w:t xml:space="preserve"> due to a party’s lack of digital competences or disability.</w:t>
      </w:r>
      <w:r w:rsidR="006F7956" w:rsidRPr="00FF22D8">
        <w:tab/>
      </w:r>
    </w:p>
    <w:p w14:paraId="7D71CE14" w14:textId="080699F0" w:rsidR="00E245F8" w:rsidRPr="00FF22D8" w:rsidRDefault="0002509B" w:rsidP="006F7956">
      <w:pPr>
        <w:pStyle w:val="SingleTxtG"/>
      </w:pPr>
      <w:r>
        <w:rPr>
          <w:b/>
        </w:rPr>
        <w:t>P</w:t>
      </w:r>
      <w:r w:rsidR="00E245F8">
        <w:rPr>
          <w:b/>
        </w:rPr>
        <w:t>aragraph 11(b</w:t>
      </w:r>
      <w:r w:rsidR="00E245F8" w:rsidRPr="00E245F8">
        <w:rPr>
          <w:b/>
        </w:rPr>
        <w:t xml:space="preserve">) </w:t>
      </w:r>
    </w:p>
    <w:p w14:paraId="03B4497C" w14:textId="5E9813CB" w:rsidR="00E245F8" w:rsidRPr="00E245F8" w:rsidRDefault="006F7956" w:rsidP="00E245F8">
      <w:pPr>
        <w:pStyle w:val="SingleTxtG"/>
      </w:pPr>
      <w:r w:rsidRPr="00FF22D8">
        <w:t>1</w:t>
      </w:r>
      <w:r w:rsidR="00B36761">
        <w:t>01</w:t>
      </w:r>
      <w:r w:rsidR="00B21398">
        <w:t>.</w:t>
      </w:r>
      <w:r w:rsidR="00B21398">
        <w:tab/>
      </w:r>
      <w:r w:rsidR="00E245F8">
        <w:t>Regarding</w:t>
      </w:r>
      <w:r w:rsidR="00E245F8" w:rsidRPr="00E245F8">
        <w:t xml:space="preserve"> legal aid, reference is made to the Core Document para</w:t>
      </w:r>
      <w:r w:rsidR="00E245F8">
        <w:t>graph</w:t>
      </w:r>
      <w:r w:rsidR="00E245F8" w:rsidRPr="00E245F8">
        <w:t>s 160-163. All groups of citizens, including pe</w:t>
      </w:r>
      <w:r w:rsidR="00E245F8">
        <w:t>rsons</w:t>
      </w:r>
      <w:r w:rsidR="00E245F8" w:rsidRPr="00E245F8">
        <w:t xml:space="preserve"> with disabilities, have equal access to legal aid. </w:t>
      </w:r>
    </w:p>
    <w:p w14:paraId="15DF457D" w14:textId="05609437" w:rsidR="00E245F8" w:rsidRPr="00E245F8" w:rsidRDefault="00B36761" w:rsidP="00E245F8">
      <w:pPr>
        <w:pStyle w:val="SingleTxtG"/>
      </w:pPr>
      <w:r>
        <w:t>102</w:t>
      </w:r>
      <w:r w:rsidR="00E245F8">
        <w:t>.</w:t>
      </w:r>
      <w:r w:rsidR="00E245F8">
        <w:tab/>
      </w:r>
      <w:r w:rsidR="00E245F8" w:rsidRPr="00E245F8">
        <w:t>Access to representation in court is regulated in the Administration of Justic</w:t>
      </w:r>
      <w:r w:rsidR="00377110">
        <w:t>e Act. Accordingly,</w:t>
      </w:r>
      <w:r w:rsidR="00E245F8" w:rsidRPr="00E245F8">
        <w:t xml:space="preserve"> lawyers have, with some exceptions, an exclusive privilege of representing citizens in court. One exception is that certain family members and guardians can represent a person in court with</w:t>
      </w:r>
      <w:r w:rsidR="008D7B8E">
        <w:t>out being a lawyer</w:t>
      </w:r>
      <w:r w:rsidR="00E245F8" w:rsidRPr="00E245F8">
        <w:t xml:space="preserve">. </w:t>
      </w:r>
    </w:p>
    <w:p w14:paraId="31168CF6" w14:textId="66E80AB7" w:rsidR="006F7956" w:rsidRDefault="00B36761" w:rsidP="00285022">
      <w:pPr>
        <w:pStyle w:val="SingleTxtG"/>
      </w:pPr>
      <w:r>
        <w:t>103</w:t>
      </w:r>
      <w:r w:rsidR="00534581">
        <w:t>.</w:t>
      </w:r>
      <w:r w:rsidR="00534581">
        <w:tab/>
      </w:r>
      <w:r w:rsidR="00E245F8" w:rsidRPr="00E245F8">
        <w:t>The rules on representation in court are equal for all groups of citizens, including pe</w:t>
      </w:r>
      <w:r w:rsidR="00534581">
        <w:t>rsons</w:t>
      </w:r>
      <w:r w:rsidR="00E245F8" w:rsidRPr="00E245F8">
        <w:t xml:space="preserve"> with disabilities. Reference is made to the </w:t>
      </w:r>
      <w:r w:rsidR="00534581">
        <w:t>initial</w:t>
      </w:r>
      <w:r w:rsidR="00E245F8" w:rsidRPr="00E245F8">
        <w:t xml:space="preserve"> periodic report of para</w:t>
      </w:r>
      <w:r w:rsidR="00534581">
        <w:t>graph</w:t>
      </w:r>
      <w:r w:rsidR="00E245F8" w:rsidRPr="00E245F8">
        <w:t>s 133-135.</w:t>
      </w:r>
    </w:p>
    <w:p w14:paraId="725BD592" w14:textId="571A133D" w:rsidR="00264589" w:rsidRPr="00EA7373" w:rsidRDefault="0002509B" w:rsidP="00285022">
      <w:pPr>
        <w:pStyle w:val="SingleTxtG"/>
      </w:pPr>
      <w:r>
        <w:rPr>
          <w:b/>
        </w:rPr>
        <w:t>P</w:t>
      </w:r>
      <w:r w:rsidR="00264589">
        <w:rPr>
          <w:b/>
        </w:rPr>
        <w:t>aragraph 11(c</w:t>
      </w:r>
      <w:r w:rsidR="008E3604">
        <w:rPr>
          <w:b/>
        </w:rPr>
        <w:t>)</w:t>
      </w:r>
    </w:p>
    <w:p w14:paraId="07B3635A" w14:textId="56FC566B" w:rsidR="0015694E" w:rsidRPr="0015694E" w:rsidRDefault="006F7956" w:rsidP="00D24F67">
      <w:pPr>
        <w:pStyle w:val="SingleTxtG"/>
        <w:rPr>
          <w:i/>
        </w:rPr>
      </w:pPr>
      <w:r w:rsidRPr="00FF22D8">
        <w:t>1</w:t>
      </w:r>
      <w:r w:rsidR="00B36761">
        <w:t>04</w:t>
      </w:r>
      <w:r w:rsidR="00B21398">
        <w:t>.</w:t>
      </w:r>
      <w:r w:rsidR="00B21398">
        <w:tab/>
      </w:r>
      <w:r w:rsidR="00B4509B">
        <w:t>Regarding</w:t>
      </w:r>
      <w:r w:rsidR="00264589" w:rsidRPr="00264589">
        <w:t xml:space="preserve"> </w:t>
      </w:r>
      <w:r w:rsidR="00B4509B" w:rsidRPr="00264589">
        <w:t>awareness raising</w:t>
      </w:r>
      <w:r w:rsidR="00264589" w:rsidRPr="00264589">
        <w:t xml:space="preserve"> in the justice sector, reference is made to the</w:t>
      </w:r>
      <w:r w:rsidR="00B4509B">
        <w:t xml:space="preserve"> initial</w:t>
      </w:r>
      <w:r w:rsidR="00264589" w:rsidRPr="00264589">
        <w:t xml:space="preserve"> periodic report para</w:t>
      </w:r>
      <w:r w:rsidR="00B4509B">
        <w:t>graph</w:t>
      </w:r>
      <w:r w:rsidR="00837449">
        <w:t>s 136-</w:t>
      </w:r>
      <w:r w:rsidR="00FF01F1">
        <w:t>137 and the</w:t>
      </w:r>
      <w:r w:rsidR="00B4509B">
        <w:t xml:space="preserve"> r</w:t>
      </w:r>
      <w:r w:rsidR="00264589" w:rsidRPr="00264589">
        <w:t xml:space="preserve">eplies to the </w:t>
      </w:r>
      <w:r w:rsidR="00B4509B">
        <w:t xml:space="preserve">Committees </w:t>
      </w:r>
      <w:r w:rsidR="00CD312C">
        <w:t xml:space="preserve">List of Issues (2014) paragraph 99. </w:t>
      </w:r>
    </w:p>
    <w:p w14:paraId="6072FB6A" w14:textId="3E3E435D" w:rsidR="00264589" w:rsidRDefault="00CB4664" w:rsidP="00264589">
      <w:pPr>
        <w:pStyle w:val="SingleTxtG"/>
      </w:pPr>
      <w:r>
        <w:t>1</w:t>
      </w:r>
      <w:r w:rsidR="00B36761">
        <w:t>05</w:t>
      </w:r>
      <w:r w:rsidR="00084048" w:rsidRPr="00084048">
        <w:t>.</w:t>
      </w:r>
      <w:r w:rsidR="00084048">
        <w:rPr>
          <w:b/>
        </w:rPr>
        <w:tab/>
      </w:r>
      <w:r w:rsidR="00264589" w:rsidRPr="00264589">
        <w:t xml:space="preserve">Training of prison officers is aimed at enabling the prison officers to enter into interdisciplinary cooperation with other employees e.g. nurses and social workers to ensure awareness of inmates with special needs. Specialists such as nurses and social workers participate in the training of prison officers. </w:t>
      </w:r>
      <w:r w:rsidR="008D7B8E">
        <w:t>P</w:t>
      </w:r>
      <w:r w:rsidR="008D7B8E" w:rsidRPr="00264589">
        <w:t>ersons</w:t>
      </w:r>
      <w:r w:rsidR="00264589" w:rsidRPr="00264589">
        <w:t xml:space="preserve"> </w:t>
      </w:r>
      <w:r w:rsidR="008D7B8E">
        <w:t xml:space="preserve">with </w:t>
      </w:r>
      <w:r w:rsidR="008377D9">
        <w:t xml:space="preserve">disabilities </w:t>
      </w:r>
      <w:r w:rsidR="00264589" w:rsidRPr="00264589">
        <w:t xml:space="preserve">or their representative organisations are not specifically involved in the planning or conducting </w:t>
      </w:r>
      <w:r w:rsidR="00AB3F58">
        <w:t xml:space="preserve">of </w:t>
      </w:r>
      <w:r w:rsidR="00264589" w:rsidRPr="00264589">
        <w:t>the training.</w:t>
      </w:r>
    </w:p>
    <w:p w14:paraId="1AF467E9" w14:textId="79648BED" w:rsidR="00264589" w:rsidRPr="00264589" w:rsidRDefault="00A67EDF" w:rsidP="00264589">
      <w:pPr>
        <w:pStyle w:val="SingleTxtG"/>
      </w:pPr>
      <w:r>
        <w:t>1</w:t>
      </w:r>
      <w:r w:rsidR="004923B2">
        <w:t>0</w:t>
      </w:r>
      <w:r w:rsidR="00B36761">
        <w:t>6</w:t>
      </w:r>
      <w:r w:rsidR="00084048" w:rsidRPr="00084048">
        <w:t>.</w:t>
      </w:r>
      <w:r w:rsidR="00084048" w:rsidRPr="00084048">
        <w:tab/>
      </w:r>
      <w:r w:rsidR="00264589" w:rsidRPr="00264589">
        <w:t>The Police Academy is highly focused on addressing basic human rights, including the rights of persons with disabilities, in the training of police officers.</w:t>
      </w:r>
      <w:r w:rsidR="008D7B8E">
        <w:t xml:space="preserve"> Reference is made to the initial periodic report</w:t>
      </w:r>
      <w:r w:rsidR="004E6A5A">
        <w:t>, paragraph 136-</w:t>
      </w:r>
      <w:r w:rsidR="008D7B8E">
        <w:t xml:space="preserve">137. </w:t>
      </w:r>
    </w:p>
    <w:p w14:paraId="28D74518" w14:textId="35F9E4E6" w:rsidR="005228E9" w:rsidRPr="00D72870" w:rsidRDefault="005228E9" w:rsidP="005228E9">
      <w:pPr>
        <w:pStyle w:val="H1G"/>
      </w:pPr>
      <w:r>
        <w:tab/>
      </w:r>
      <w:r>
        <w:tab/>
        <w:t>Liberty and security of the person (article 14</w:t>
      </w:r>
      <w:r w:rsidRPr="00FA5FD0">
        <w:t xml:space="preserve">) </w:t>
      </w:r>
      <w:r>
        <w:rPr>
          <w:b w:val="0"/>
        </w:rPr>
        <w:tab/>
      </w:r>
    </w:p>
    <w:p w14:paraId="354124FE" w14:textId="1A5A7D38" w:rsidR="005228E9" w:rsidRDefault="00B01DD7" w:rsidP="005228E9">
      <w:pPr>
        <w:pStyle w:val="H56G"/>
      </w:pPr>
      <w:r>
        <w:rPr>
          <w:b/>
        </w:rPr>
        <w:tab/>
      </w:r>
      <w:r>
        <w:rPr>
          <w:b/>
        </w:rPr>
        <w:tab/>
        <w:t>P</w:t>
      </w:r>
      <w:r w:rsidR="005228E9">
        <w:rPr>
          <w:b/>
        </w:rPr>
        <w:t>aragraph 12(a)</w:t>
      </w:r>
      <w:r w:rsidR="00DB3600">
        <w:rPr>
          <w:b/>
        </w:rPr>
        <w:t xml:space="preserve"> </w:t>
      </w:r>
    </w:p>
    <w:p w14:paraId="01A3FEF1" w14:textId="3C821E40" w:rsidR="008B40E6" w:rsidRDefault="006F7956" w:rsidP="00DA342C">
      <w:pPr>
        <w:pStyle w:val="SingleTxtG"/>
        <w:rPr>
          <w:lang w:val="en-US"/>
        </w:rPr>
      </w:pPr>
      <w:r w:rsidRPr="00DA342C">
        <w:rPr>
          <w:lang w:val="en-US"/>
        </w:rPr>
        <w:t>1</w:t>
      </w:r>
      <w:r w:rsidR="004923B2">
        <w:rPr>
          <w:lang w:val="en-US"/>
        </w:rPr>
        <w:t>0</w:t>
      </w:r>
      <w:r w:rsidR="00B36761">
        <w:rPr>
          <w:lang w:val="en-US"/>
        </w:rPr>
        <w:t>7</w:t>
      </w:r>
      <w:r w:rsidRPr="00DA342C">
        <w:rPr>
          <w:lang w:val="en-US"/>
        </w:rPr>
        <w:t>.</w:t>
      </w:r>
      <w:r w:rsidRPr="00DA342C">
        <w:rPr>
          <w:lang w:val="en-US"/>
        </w:rPr>
        <w:tab/>
      </w:r>
      <w:r w:rsidR="008B40E6">
        <w:rPr>
          <w:lang w:val="en-US"/>
        </w:rPr>
        <w:t>Regarding the right to consent to medical treatment, r</w:t>
      </w:r>
      <w:r w:rsidR="00FF01F1">
        <w:rPr>
          <w:lang w:val="en-US"/>
        </w:rPr>
        <w:t>eference is made to the</w:t>
      </w:r>
      <w:r w:rsidR="008B40E6">
        <w:rPr>
          <w:lang w:val="en-US"/>
        </w:rPr>
        <w:t xml:space="preserve"> reply to </w:t>
      </w:r>
      <w:r w:rsidR="00905B45">
        <w:rPr>
          <w:lang w:val="en-US"/>
        </w:rPr>
        <w:t xml:space="preserve">LOI </w:t>
      </w:r>
      <w:r w:rsidR="008B40E6">
        <w:rPr>
          <w:lang w:val="en-US"/>
        </w:rPr>
        <w:t>paragraph 8</w:t>
      </w:r>
      <w:r w:rsidR="008B40E6" w:rsidRPr="008B40E6">
        <w:rPr>
          <w:lang w:val="en-US"/>
        </w:rPr>
        <w:t>.</w:t>
      </w:r>
    </w:p>
    <w:p w14:paraId="6C1A0086" w14:textId="57EE415E" w:rsidR="00DA342C" w:rsidRPr="00DA342C" w:rsidRDefault="004923B2" w:rsidP="00DA342C">
      <w:pPr>
        <w:pStyle w:val="SingleTxtG"/>
      </w:pPr>
      <w:r>
        <w:rPr>
          <w:lang w:val="en-US"/>
        </w:rPr>
        <w:t>10</w:t>
      </w:r>
      <w:r w:rsidR="00B36761">
        <w:rPr>
          <w:lang w:val="en-US"/>
        </w:rPr>
        <w:t>8</w:t>
      </w:r>
      <w:r w:rsidR="008B40E6">
        <w:rPr>
          <w:lang w:val="en-US"/>
        </w:rPr>
        <w:t>.</w:t>
      </w:r>
      <w:r w:rsidR="008B40E6">
        <w:rPr>
          <w:lang w:val="en-US"/>
        </w:rPr>
        <w:tab/>
      </w:r>
      <w:r w:rsidR="00DA342C" w:rsidRPr="00DA342C">
        <w:t>The Government monitors the psychiatric ward</w:t>
      </w:r>
      <w:r w:rsidR="00E16C3E">
        <w:t>s compliance with the Mental Health</w:t>
      </w:r>
      <w:r w:rsidR="00DA342C" w:rsidRPr="00DA342C">
        <w:t xml:space="preserve"> Act. Compliance is ensured through reports from a special subcommittee of the Parliament under Section 71 of the Constitution, the so-called “’Se</w:t>
      </w:r>
      <w:r w:rsidR="005C7A16">
        <w:t>ction 71-committee” (</w:t>
      </w:r>
      <w:r w:rsidR="00DA342C" w:rsidRPr="005C7A16">
        <w:rPr>
          <w:i/>
        </w:rPr>
        <w:t>§</w:t>
      </w:r>
      <w:r w:rsidR="005C7A16">
        <w:rPr>
          <w:i/>
        </w:rPr>
        <w:t xml:space="preserve"> </w:t>
      </w:r>
      <w:r w:rsidR="005C7A16" w:rsidRPr="005C7A16">
        <w:rPr>
          <w:i/>
        </w:rPr>
        <w:t>71-tilsynet</w:t>
      </w:r>
      <w:r w:rsidR="00CA6C5C">
        <w:t>) that</w:t>
      </w:r>
      <w:r w:rsidR="00DA342C" w:rsidRPr="00DA342C">
        <w:t xml:space="preserve"> supervises the use of administrative force. The committee visit</w:t>
      </w:r>
      <w:r w:rsidR="00CA6C5C">
        <w:t>s</w:t>
      </w:r>
      <w:r w:rsidR="00DA342C" w:rsidRPr="00DA342C">
        <w:t xml:space="preserve"> psychiatric wards and </w:t>
      </w:r>
      <w:r w:rsidR="00CA6C5C">
        <w:t>publishes</w:t>
      </w:r>
      <w:r w:rsidR="00DA342C" w:rsidRPr="00DA342C">
        <w:t xml:space="preserve"> the committe</w:t>
      </w:r>
      <w:r w:rsidR="005367C5">
        <w:t xml:space="preserve">e’s assessment of </w:t>
      </w:r>
      <w:r w:rsidR="00CA6C5C">
        <w:t>the wards including</w:t>
      </w:r>
      <w:r w:rsidR="00DA342C" w:rsidRPr="00DA342C">
        <w:t xml:space="preserve"> </w:t>
      </w:r>
      <w:r w:rsidR="00CA6C5C">
        <w:t xml:space="preserve">the </w:t>
      </w:r>
      <w:r w:rsidR="00DA342C" w:rsidRPr="00DA342C">
        <w:t>use of force. The committee cannot make decisions regarding the psychiatric wards but can criticis</w:t>
      </w:r>
      <w:r w:rsidR="00CA6C5C">
        <w:t>e</w:t>
      </w:r>
      <w:r w:rsidR="00DA342C" w:rsidRPr="00DA342C">
        <w:t xml:space="preserve"> conditions and make </w:t>
      </w:r>
      <w:r w:rsidR="00DA342C" w:rsidRPr="00DA342C">
        <w:lastRenderedPageBreak/>
        <w:t>recommendations. The Government will respond to</w:t>
      </w:r>
      <w:r w:rsidR="00CA6C5C">
        <w:t xml:space="preserve"> </w:t>
      </w:r>
      <w:r w:rsidR="005367C5">
        <w:t>the</w:t>
      </w:r>
      <w:r w:rsidR="00E235DB">
        <w:t xml:space="preserve"> committee´s opinion</w:t>
      </w:r>
      <w:r w:rsidR="00DA342C" w:rsidRPr="00DA342C">
        <w:t xml:space="preserve"> and evaluate </w:t>
      </w:r>
      <w:r w:rsidR="00CA6C5C">
        <w:t>the</w:t>
      </w:r>
      <w:r w:rsidR="00DA342C" w:rsidRPr="00DA342C">
        <w:t xml:space="preserve"> need </w:t>
      </w:r>
      <w:r w:rsidR="00CA6C5C">
        <w:t>for legislative change</w:t>
      </w:r>
      <w:r w:rsidR="00DA342C" w:rsidRPr="00DA342C">
        <w:t xml:space="preserve">. </w:t>
      </w:r>
    </w:p>
    <w:p w14:paraId="6FF9E644" w14:textId="08966E74" w:rsidR="00DA342C" w:rsidRPr="00DA342C" w:rsidRDefault="00B36761" w:rsidP="00DA342C">
      <w:pPr>
        <w:pStyle w:val="SingleTxtG"/>
      </w:pPr>
      <w:r>
        <w:t>109</w:t>
      </w:r>
      <w:r w:rsidR="007D1937">
        <w:t>.</w:t>
      </w:r>
      <w:r w:rsidR="007D1937">
        <w:tab/>
      </w:r>
      <w:r w:rsidR="00DA342C" w:rsidRPr="00DA342C">
        <w:t xml:space="preserve">A special division under the Danish Parliamentary Ombudsman monitors the psychiatric wards and the conditions for patients under involuntary admittance. The Ombudsman notifies the Government of his conclusions and general observations. </w:t>
      </w:r>
    </w:p>
    <w:p w14:paraId="47E0DFD6" w14:textId="2FE53CD0" w:rsidR="00285022" w:rsidRPr="00DA342C" w:rsidRDefault="00DB3600" w:rsidP="006F7956">
      <w:pPr>
        <w:pStyle w:val="SingleTxtG"/>
      </w:pPr>
      <w:r>
        <w:t>1</w:t>
      </w:r>
      <w:r w:rsidR="004923B2">
        <w:t>1</w:t>
      </w:r>
      <w:r w:rsidR="00B36761">
        <w:t>0</w:t>
      </w:r>
      <w:r w:rsidR="007D1937">
        <w:t>.</w:t>
      </w:r>
      <w:r w:rsidR="007D1937">
        <w:tab/>
      </w:r>
      <w:r w:rsidR="00FA1052">
        <w:t>The</w:t>
      </w:r>
      <w:r w:rsidR="00DA342C" w:rsidRPr="00DA342C">
        <w:t xml:space="preserve"> Psychiatri</w:t>
      </w:r>
      <w:r w:rsidR="005C7A16">
        <w:t>c Patient’s Board of Complaints</w:t>
      </w:r>
      <w:r w:rsidR="00FA1052">
        <w:t xml:space="preserve"> (PPBC)</w:t>
      </w:r>
      <w:r w:rsidR="005C7A16">
        <w:t xml:space="preserve"> is</w:t>
      </w:r>
      <w:r w:rsidR="00DA342C" w:rsidRPr="00DA342C">
        <w:t xml:space="preserve"> responsible for administrative decisions concerning complaints from psychiatric patients</w:t>
      </w:r>
      <w:r w:rsidR="005C7A16">
        <w:t>. The board’s</w:t>
      </w:r>
      <w:r w:rsidR="007D1937">
        <w:t xml:space="preserve"> d</w:t>
      </w:r>
      <w:r w:rsidR="00DA342C" w:rsidRPr="00DA342C">
        <w:t>ecisions can be appeal</w:t>
      </w:r>
      <w:r w:rsidR="009A0480">
        <w:t xml:space="preserve">ed to The </w:t>
      </w:r>
      <w:r w:rsidR="00DA342C" w:rsidRPr="00DA342C">
        <w:t xml:space="preserve">Psychiatric Board of Appeals. </w:t>
      </w:r>
    </w:p>
    <w:p w14:paraId="0E2C89C8" w14:textId="7D898EEB" w:rsidR="00ED6807" w:rsidRPr="00EA7373" w:rsidRDefault="0002509B" w:rsidP="00285022">
      <w:pPr>
        <w:pStyle w:val="SingleTxtG"/>
      </w:pPr>
      <w:r>
        <w:rPr>
          <w:b/>
        </w:rPr>
        <w:tab/>
        <w:t>P</w:t>
      </w:r>
      <w:r w:rsidR="00ED6807">
        <w:rPr>
          <w:b/>
        </w:rPr>
        <w:t>aragraph 12(b)</w:t>
      </w:r>
    </w:p>
    <w:p w14:paraId="109893AD" w14:textId="069DC169" w:rsidR="00C74B54" w:rsidRDefault="006F7956" w:rsidP="005823B8">
      <w:pPr>
        <w:pStyle w:val="SingleTxtG"/>
        <w:rPr>
          <w:lang w:val="en-US"/>
        </w:rPr>
      </w:pPr>
      <w:r w:rsidRPr="005823B8">
        <w:rPr>
          <w:lang w:val="en-US"/>
        </w:rPr>
        <w:t>1</w:t>
      </w:r>
      <w:r w:rsidR="004923B2">
        <w:rPr>
          <w:lang w:val="en-US"/>
        </w:rPr>
        <w:t>1</w:t>
      </w:r>
      <w:r w:rsidR="00B36761">
        <w:rPr>
          <w:lang w:val="en-US"/>
        </w:rPr>
        <w:t>1</w:t>
      </w:r>
      <w:r w:rsidRPr="005823B8">
        <w:rPr>
          <w:lang w:val="en-US"/>
        </w:rPr>
        <w:t>.</w:t>
      </w:r>
      <w:r w:rsidRPr="005823B8">
        <w:rPr>
          <w:lang w:val="en-US"/>
        </w:rPr>
        <w:tab/>
      </w:r>
      <w:r w:rsidR="00C74B54">
        <w:rPr>
          <w:lang w:val="en-US"/>
        </w:rPr>
        <w:t>Regarding consent to medical treatment for minors, refer</w:t>
      </w:r>
      <w:r w:rsidR="00FF01F1">
        <w:rPr>
          <w:lang w:val="en-US"/>
        </w:rPr>
        <w:t>ence is made to the</w:t>
      </w:r>
      <w:r w:rsidR="00C74B54">
        <w:rPr>
          <w:lang w:val="en-US"/>
        </w:rPr>
        <w:t xml:space="preserve"> reply to article 7. </w:t>
      </w:r>
      <w:r w:rsidRPr="005823B8">
        <w:rPr>
          <w:lang w:val="en-US"/>
        </w:rPr>
        <w:t xml:space="preserve"> </w:t>
      </w:r>
    </w:p>
    <w:p w14:paraId="40B397B1" w14:textId="5C5DDEB5" w:rsidR="006F7956" w:rsidRPr="005B4CF1" w:rsidRDefault="004923B2" w:rsidP="00285022">
      <w:pPr>
        <w:pStyle w:val="SingleTxtG"/>
        <w:rPr>
          <w:lang w:val="en-US"/>
        </w:rPr>
      </w:pPr>
      <w:r>
        <w:rPr>
          <w:lang w:val="en-US"/>
        </w:rPr>
        <w:t>11</w:t>
      </w:r>
      <w:r w:rsidR="00B36761">
        <w:rPr>
          <w:lang w:val="en-US"/>
        </w:rPr>
        <w:t>2</w:t>
      </w:r>
      <w:r w:rsidR="00C74B54">
        <w:rPr>
          <w:lang w:val="en-US"/>
        </w:rPr>
        <w:t>.</w:t>
      </w:r>
      <w:r w:rsidR="00C74B54">
        <w:rPr>
          <w:lang w:val="en-US"/>
        </w:rPr>
        <w:tab/>
      </w:r>
      <w:r w:rsidR="005823B8">
        <w:rPr>
          <w:lang w:val="en-US"/>
        </w:rPr>
        <w:t>T</w:t>
      </w:r>
      <w:r w:rsidR="005823B8" w:rsidRPr="005823B8">
        <w:rPr>
          <w:lang w:val="en-US"/>
        </w:rPr>
        <w:t xml:space="preserve">he Government receives and evaluates concerns from both </w:t>
      </w:r>
      <w:r w:rsidR="00564705" w:rsidRPr="00E74B50">
        <w:t>organizations</w:t>
      </w:r>
      <w:r w:rsidR="005823B8" w:rsidRPr="005823B8">
        <w:rPr>
          <w:lang w:val="en-US"/>
        </w:rPr>
        <w:t xml:space="preserve">, citizens and patients and amends the laws and regulations when needed. </w:t>
      </w:r>
      <w:r w:rsidR="00564705">
        <w:rPr>
          <w:lang w:val="en-US"/>
        </w:rPr>
        <w:t>E.g.,</w:t>
      </w:r>
      <w:r w:rsidR="005823B8" w:rsidRPr="005823B8">
        <w:rPr>
          <w:lang w:val="en-US"/>
        </w:rPr>
        <w:t xml:space="preserve"> the Government introduced a description of the purpose of the Mental Health Act in </w:t>
      </w:r>
      <w:r w:rsidR="005823B8">
        <w:rPr>
          <w:lang w:val="en-US"/>
        </w:rPr>
        <w:t>S</w:t>
      </w:r>
      <w:r w:rsidR="005823B8" w:rsidRPr="005823B8">
        <w:rPr>
          <w:lang w:val="en-US"/>
        </w:rPr>
        <w:t>ection 2</w:t>
      </w:r>
      <w:r w:rsidR="005B4CF1">
        <w:rPr>
          <w:lang w:val="en-US"/>
        </w:rPr>
        <w:t>, in 2015</w:t>
      </w:r>
      <w:r w:rsidR="005823B8" w:rsidRPr="005823B8">
        <w:rPr>
          <w:lang w:val="en-US"/>
        </w:rPr>
        <w:t xml:space="preserve">. </w:t>
      </w:r>
      <w:r w:rsidR="005B4CF1">
        <w:rPr>
          <w:lang w:val="en-US"/>
        </w:rPr>
        <w:t xml:space="preserve">The amendment was partly </w:t>
      </w:r>
      <w:r w:rsidR="00564705">
        <w:rPr>
          <w:lang w:val="en-US"/>
        </w:rPr>
        <w:t>based on recommendations from t</w:t>
      </w:r>
      <w:r w:rsidR="005823B8" w:rsidRPr="005823B8">
        <w:rPr>
          <w:lang w:val="en-US"/>
        </w:rPr>
        <w:t>he D</w:t>
      </w:r>
      <w:r w:rsidR="00564705">
        <w:rPr>
          <w:lang w:val="en-US"/>
        </w:rPr>
        <w:t>IHR</w:t>
      </w:r>
      <w:r w:rsidR="005823B8" w:rsidRPr="005823B8">
        <w:rPr>
          <w:lang w:val="en-US"/>
        </w:rPr>
        <w:t xml:space="preserve">. </w:t>
      </w:r>
      <w:r w:rsidR="00564705">
        <w:rPr>
          <w:lang w:val="en-US"/>
        </w:rPr>
        <w:t>The</w:t>
      </w:r>
      <w:r w:rsidR="005B4CF1">
        <w:rPr>
          <w:lang w:val="en-US"/>
        </w:rPr>
        <w:t xml:space="preserve"> Act was last amended in 2019</w:t>
      </w:r>
      <w:r w:rsidR="005823B8" w:rsidRPr="005823B8">
        <w:rPr>
          <w:lang w:val="en-US"/>
        </w:rPr>
        <w:t>.</w:t>
      </w:r>
      <w:r w:rsidR="006F7956" w:rsidRPr="00FF22D8">
        <w:tab/>
      </w:r>
    </w:p>
    <w:p w14:paraId="540B3D00" w14:textId="60B45C8F" w:rsidR="00ED6807" w:rsidRPr="00EA7373" w:rsidRDefault="0002509B" w:rsidP="00285022">
      <w:pPr>
        <w:pStyle w:val="SingleTxtG"/>
        <w:rPr>
          <w:b/>
        </w:rPr>
      </w:pPr>
      <w:r>
        <w:rPr>
          <w:b/>
        </w:rPr>
        <w:tab/>
        <w:t>P</w:t>
      </w:r>
      <w:r w:rsidR="00ED6807">
        <w:rPr>
          <w:b/>
        </w:rPr>
        <w:t>aragraph 12(c)</w:t>
      </w:r>
      <w:r w:rsidR="00341D2C">
        <w:rPr>
          <w:b/>
        </w:rPr>
        <w:t xml:space="preserve"> </w:t>
      </w:r>
    </w:p>
    <w:p w14:paraId="4BF718A0" w14:textId="250843A9" w:rsidR="004A50CC" w:rsidRPr="004A50CC" w:rsidRDefault="006F7956" w:rsidP="004A50CC">
      <w:pPr>
        <w:pStyle w:val="SingleTxtG"/>
      </w:pPr>
      <w:r w:rsidRPr="00FF22D8">
        <w:t>1</w:t>
      </w:r>
      <w:r w:rsidR="004923B2">
        <w:t>1</w:t>
      </w:r>
      <w:r w:rsidR="00B36761">
        <w:t>3</w:t>
      </w:r>
      <w:r w:rsidRPr="00FF22D8">
        <w:t>.</w:t>
      </w:r>
      <w:r w:rsidRPr="00FF22D8">
        <w:tab/>
      </w:r>
      <w:r w:rsidR="004A50CC" w:rsidRPr="004A50CC">
        <w:t>All general provisions in the Criminal Code and the Administration of Justice Act apply equally to</w:t>
      </w:r>
      <w:r w:rsidR="00E724C5">
        <w:t xml:space="preserve"> everyone, including</w:t>
      </w:r>
      <w:r w:rsidR="004A50CC" w:rsidRPr="004A50CC">
        <w:t xml:space="preserve"> perso</w:t>
      </w:r>
      <w:r w:rsidR="00E724C5">
        <w:t>ns with disabilities. This entails</w:t>
      </w:r>
      <w:r w:rsidR="004A50CC" w:rsidRPr="004A50CC">
        <w:t xml:space="preserve"> the procedural guarantees in criminal proceed</w:t>
      </w:r>
      <w:r w:rsidR="004A50CC">
        <w:t xml:space="preserve">ings </w:t>
      </w:r>
      <w:r w:rsidR="00E724C5">
        <w:t>such as the presumption of innocence</w:t>
      </w:r>
      <w:r w:rsidR="00B11E60">
        <w:t xml:space="preserve"> and the right to defence and</w:t>
      </w:r>
      <w:r w:rsidR="00E724C5">
        <w:t xml:space="preserve"> a fair trial</w:t>
      </w:r>
      <w:r w:rsidR="004A50CC" w:rsidRPr="004A50CC">
        <w:t xml:space="preserve">. </w:t>
      </w:r>
    </w:p>
    <w:p w14:paraId="61789421" w14:textId="4A9398A6" w:rsidR="004A50CC" w:rsidRPr="004A50CC" w:rsidRDefault="004923B2" w:rsidP="004A50CC">
      <w:pPr>
        <w:pStyle w:val="SingleTxtG"/>
      </w:pPr>
      <w:r>
        <w:t>11</w:t>
      </w:r>
      <w:r w:rsidR="00B36761">
        <w:t>4</w:t>
      </w:r>
      <w:r w:rsidR="004A50CC">
        <w:t>.</w:t>
      </w:r>
      <w:r w:rsidR="004A50CC">
        <w:tab/>
      </w:r>
      <w:r w:rsidR="004A50CC" w:rsidRPr="004A50CC">
        <w:t xml:space="preserve">If the offender, at the time of committing the act, was of unsound mind due to a mental disorder or a comparable condition, </w:t>
      </w:r>
      <w:r w:rsidR="00E724C5">
        <w:t>or had an intellectual</w:t>
      </w:r>
      <w:r w:rsidR="004A50CC" w:rsidRPr="004A50CC">
        <w:t xml:space="preserve"> disability, Section 68 and 69 of the Criminal Code allows for other </w:t>
      </w:r>
      <w:r w:rsidR="00E724C5">
        <w:t xml:space="preserve">reactive </w:t>
      </w:r>
      <w:r w:rsidR="004A50CC" w:rsidRPr="004A50CC">
        <w:t>measures</w:t>
      </w:r>
      <w:r w:rsidR="004A50CC">
        <w:t xml:space="preserve"> for the criminal act. Such measures include e.g. psychiatric treatment, rehabilitation supervision etc.,</w:t>
      </w:r>
      <w:r w:rsidR="004A50CC" w:rsidRPr="004A50CC">
        <w:t xml:space="preserve"> as opposed to a sentence of a fine or imprisonment</w:t>
      </w:r>
      <w:r w:rsidR="00E724C5">
        <w:t>. Sentences</w:t>
      </w:r>
      <w:r w:rsidR="004A50CC" w:rsidRPr="004A50CC">
        <w:t xml:space="preserve"> under Sectio</w:t>
      </w:r>
      <w:r w:rsidR="00E724C5">
        <w:t>ns 68 or 69</w:t>
      </w:r>
      <w:r w:rsidR="004A50CC" w:rsidRPr="004A50CC">
        <w:t xml:space="preserve"> are not intended to punish the offender, but to pre</w:t>
      </w:r>
      <w:r w:rsidR="00E724C5">
        <w:t>vent further offences</w:t>
      </w:r>
      <w:r w:rsidR="004A50CC" w:rsidRPr="004A50CC">
        <w:t xml:space="preserve"> by ensuring that the person receives proper treatment.</w:t>
      </w:r>
    </w:p>
    <w:p w14:paraId="42F41587" w14:textId="45DB8919" w:rsidR="004A50CC" w:rsidRPr="004A50CC" w:rsidRDefault="004923B2" w:rsidP="004A50CC">
      <w:pPr>
        <w:pStyle w:val="SingleTxtG"/>
      </w:pPr>
      <w:r>
        <w:t>11</w:t>
      </w:r>
      <w:r w:rsidR="00B36761">
        <w:t>5</w:t>
      </w:r>
      <w:r w:rsidR="004A50CC">
        <w:t>.</w:t>
      </w:r>
      <w:r w:rsidR="004A50CC">
        <w:tab/>
      </w:r>
      <w:r w:rsidR="004A50CC" w:rsidRPr="004A50CC">
        <w:t>According to Section 72 of the Criminal Code, the Prosecution Service</w:t>
      </w:r>
      <w:r w:rsidR="00764126">
        <w:t xml:space="preserve"> (PS)</w:t>
      </w:r>
      <w:r w:rsidR="004A50CC" w:rsidRPr="004A50CC">
        <w:t xml:space="preserve"> must ensure that measures under Section 68 and 69 are not upheld for longer or </w:t>
      </w:r>
      <w:r w:rsidR="00BF7915">
        <w:t xml:space="preserve">to a </w:t>
      </w:r>
      <w:r w:rsidR="004A50CC" w:rsidRPr="004A50CC">
        <w:t>greater extent than necessary. One of several criteria</w:t>
      </w:r>
      <w:r w:rsidR="00764126">
        <w:t xml:space="preserve"> used by the PS</w:t>
      </w:r>
      <w:r w:rsidR="004A50CC" w:rsidRPr="004A50CC">
        <w:t xml:space="preserve"> for this </w:t>
      </w:r>
      <w:r w:rsidR="00ED17B3" w:rsidRPr="004A50CC">
        <w:t>purpose</w:t>
      </w:r>
      <w:r w:rsidR="004A50CC" w:rsidRPr="004A50CC">
        <w:t xml:space="preserve"> is </w:t>
      </w:r>
      <w:r w:rsidR="00ED17B3">
        <w:t xml:space="preserve">to compare it to </w:t>
      </w:r>
      <w:r w:rsidR="004A50CC" w:rsidRPr="004A50CC">
        <w:t xml:space="preserve">the length of the sentence a person not of unsound mind would have </w:t>
      </w:r>
      <w:r w:rsidR="00ED17B3">
        <w:t>received</w:t>
      </w:r>
      <w:r w:rsidR="004A50CC" w:rsidRPr="004A50CC">
        <w:t xml:space="preserve"> for the same crime. As part of this mon</w:t>
      </w:r>
      <w:r w:rsidR="00764126">
        <w:t>itoring, the PS</w:t>
      </w:r>
      <w:r w:rsidR="004A50CC" w:rsidRPr="004A50CC">
        <w:t xml:space="preserve"> must obtain a statement once a year from the relevant department or supervisory institution concerning the need t</w:t>
      </w:r>
      <w:r w:rsidR="00ED17B3">
        <w:t>o uphold the measure</w:t>
      </w:r>
      <w:r w:rsidR="004A50CC" w:rsidRPr="004A50CC">
        <w:t xml:space="preserve">. The decision to amend or repeal a measure as mentioned above, is made by court order following a request by the convicted person, a guardian </w:t>
      </w:r>
      <w:r w:rsidR="004A50CC" w:rsidRPr="004A50CC">
        <w:rPr>
          <w:i/>
        </w:rPr>
        <w:t>ad litem</w:t>
      </w:r>
      <w:r w:rsidR="00764126">
        <w:t>, the PS</w:t>
      </w:r>
      <w:r w:rsidR="004A50CC" w:rsidRPr="004A50CC">
        <w:t>, the institution or the Prison</w:t>
      </w:r>
      <w:r w:rsidR="00ED17B3">
        <w:t xml:space="preserve"> and Probation Service. A request must</w:t>
      </w:r>
      <w:r w:rsidR="004A50CC" w:rsidRPr="004A50CC">
        <w:t xml:space="preserve"> be</w:t>
      </w:r>
      <w:r w:rsidR="00764126">
        <w:t xml:space="preserve"> made to the PS</w:t>
      </w:r>
      <w:r w:rsidR="004A50CC" w:rsidRPr="004A50CC">
        <w:t xml:space="preserve">, which must bring it before </w:t>
      </w:r>
      <w:r w:rsidR="005C7A16">
        <w:t xml:space="preserve">the court as soon as possible. </w:t>
      </w:r>
    </w:p>
    <w:p w14:paraId="4D2B6979" w14:textId="5D1710A4" w:rsidR="004A50CC" w:rsidRPr="004A50CC" w:rsidRDefault="004923B2" w:rsidP="004A50CC">
      <w:pPr>
        <w:pStyle w:val="SingleTxtG"/>
      </w:pPr>
      <w:r>
        <w:t>11</w:t>
      </w:r>
      <w:r w:rsidR="00B36761">
        <w:t>6</w:t>
      </w:r>
      <w:r w:rsidR="00D42D98">
        <w:t>.</w:t>
      </w:r>
      <w:r w:rsidR="00D42D98">
        <w:tab/>
      </w:r>
      <w:r w:rsidR="003D7F22">
        <w:t>T</w:t>
      </w:r>
      <w:r w:rsidR="004A50CC" w:rsidRPr="004A50CC">
        <w:t xml:space="preserve">he Government notes that a sentence to treatment under Section 68 and 69 does not necessarily mean that the sentenced person must be committed to a treatment facility, as the measure may also take the form of treatment on an outpatient basis. </w:t>
      </w:r>
    </w:p>
    <w:p w14:paraId="0C31824A" w14:textId="2F51D319" w:rsidR="004A50CC" w:rsidRPr="004A50CC" w:rsidRDefault="004923B2" w:rsidP="004A50CC">
      <w:pPr>
        <w:pStyle w:val="SingleTxtG"/>
      </w:pPr>
      <w:r>
        <w:t>11</w:t>
      </w:r>
      <w:r w:rsidR="00B36761">
        <w:t>7</w:t>
      </w:r>
      <w:r w:rsidR="00D42D98">
        <w:t>.</w:t>
      </w:r>
      <w:r w:rsidR="00D42D98">
        <w:tab/>
      </w:r>
      <w:r w:rsidR="003D7F22">
        <w:t>Any special needs in regards to a criminal proceeding</w:t>
      </w:r>
      <w:r w:rsidR="004A50CC" w:rsidRPr="004A50CC">
        <w:t xml:space="preserve"> are managed in pursuance of Section 149 (5) of the Administration of Justice Act, including assistance from an interpreter etc. According to Section 193 </w:t>
      </w:r>
      <w:r w:rsidR="007A118A">
        <w:t>of the</w:t>
      </w:r>
      <w:r w:rsidR="004A50CC" w:rsidRPr="004A50CC">
        <w:t xml:space="preserve"> Act, the Police or the </w:t>
      </w:r>
      <w:r w:rsidR="00764126">
        <w:t>PS</w:t>
      </w:r>
      <w:r w:rsidR="004A50CC" w:rsidRPr="004A50CC">
        <w:t xml:space="preserve"> shall notify the Court if</w:t>
      </w:r>
      <w:r w:rsidR="003D7F22">
        <w:t xml:space="preserve"> special consideration is required in connection to</w:t>
      </w:r>
      <w:r w:rsidR="004A50CC" w:rsidRPr="004A50CC">
        <w:t xml:space="preserve"> a witness’ statement in a criminal case.</w:t>
      </w:r>
    </w:p>
    <w:p w14:paraId="567671B7" w14:textId="0897EF87" w:rsidR="00285022" w:rsidRDefault="004923B2" w:rsidP="006F7956">
      <w:pPr>
        <w:pStyle w:val="SingleTxtG"/>
      </w:pPr>
      <w:r>
        <w:t>11</w:t>
      </w:r>
      <w:r w:rsidR="00B36761">
        <w:t>8</w:t>
      </w:r>
      <w:r w:rsidR="00D42D98">
        <w:t>.</w:t>
      </w:r>
      <w:r w:rsidR="00D42D98">
        <w:tab/>
      </w:r>
      <w:r w:rsidR="004A50CC" w:rsidRPr="004A50CC">
        <w:t xml:space="preserve">If it is proposed to sentence an accused </w:t>
      </w:r>
      <w:r w:rsidR="008F6216">
        <w:t xml:space="preserve">according </w:t>
      </w:r>
      <w:r w:rsidR="00D0722F">
        <w:t>to</w:t>
      </w:r>
      <w:r w:rsidR="004A50CC" w:rsidRPr="004A50CC">
        <w:t xml:space="preserve"> Sections 68-70, the Court may appoint a guardian </w:t>
      </w:r>
      <w:r w:rsidR="004A50CC" w:rsidRPr="004A50CC">
        <w:rPr>
          <w:i/>
        </w:rPr>
        <w:t>ad litem</w:t>
      </w:r>
      <w:r w:rsidR="004A50CC" w:rsidRPr="004A50CC">
        <w:t xml:space="preserve"> for him</w:t>
      </w:r>
      <w:r w:rsidR="00DC73CD">
        <w:t xml:space="preserve"> or her.</w:t>
      </w:r>
      <w:r w:rsidR="004A50CC" w:rsidRPr="004A50CC">
        <w:t xml:space="preserve"> </w:t>
      </w:r>
      <w:r w:rsidR="00DC73CD">
        <w:t>P</w:t>
      </w:r>
      <w:r w:rsidR="004A50CC" w:rsidRPr="004A50CC">
        <w:t>referably</w:t>
      </w:r>
      <w:r w:rsidR="00D0722F">
        <w:t>, a next of kin</w:t>
      </w:r>
      <w:r w:rsidR="004A50CC" w:rsidRPr="004A50CC">
        <w:t xml:space="preserve">, who is to assist the accused </w:t>
      </w:r>
      <w:r w:rsidR="00D0722F">
        <w:t>during proceedings alongside a</w:t>
      </w:r>
      <w:r w:rsidR="004A50CC" w:rsidRPr="004A50CC">
        <w:t xml:space="preserve"> counsel assigned for the defence, cf. Section 71 (1) of the Criminal Code.  </w:t>
      </w:r>
    </w:p>
    <w:p w14:paraId="7B6CEC62" w14:textId="2246E793" w:rsidR="00DB3D6A" w:rsidRPr="00DB3D6A" w:rsidRDefault="0002509B" w:rsidP="006F7956">
      <w:pPr>
        <w:pStyle w:val="SingleTxtG"/>
        <w:rPr>
          <w:b/>
        </w:rPr>
      </w:pPr>
      <w:r>
        <w:rPr>
          <w:b/>
        </w:rPr>
        <w:tab/>
        <w:t>P</w:t>
      </w:r>
      <w:r w:rsidR="00DB3D6A">
        <w:rPr>
          <w:b/>
        </w:rPr>
        <w:t>aragraph 12(d)</w:t>
      </w:r>
      <w:r w:rsidR="00992E5A">
        <w:rPr>
          <w:b/>
        </w:rPr>
        <w:t xml:space="preserve"> </w:t>
      </w:r>
    </w:p>
    <w:p w14:paraId="7A2DEE29" w14:textId="10AFE296" w:rsidR="00017226" w:rsidRPr="00017226" w:rsidRDefault="006F7956" w:rsidP="00017226">
      <w:pPr>
        <w:pStyle w:val="SingleTxtG"/>
      </w:pPr>
      <w:r w:rsidRPr="00FF22D8">
        <w:t>1</w:t>
      </w:r>
      <w:r w:rsidR="00B36761">
        <w:t>19</w:t>
      </w:r>
      <w:r w:rsidRPr="00FF22D8">
        <w:t>.</w:t>
      </w:r>
      <w:r w:rsidR="00017226">
        <w:tab/>
      </w:r>
      <w:r w:rsidR="00017226" w:rsidRPr="00017226">
        <w:t>The Mental Health Act covers persons who due to a mental disorder or a comparable condition at the time of committing a crime, have been sentenced to treatment at a psychiatric ward.</w:t>
      </w:r>
    </w:p>
    <w:p w14:paraId="3190BC86" w14:textId="6C0FDA28" w:rsidR="00017226" w:rsidRPr="00017226" w:rsidRDefault="004923B2" w:rsidP="00017226">
      <w:pPr>
        <w:pStyle w:val="SingleTxtG"/>
      </w:pPr>
      <w:r>
        <w:lastRenderedPageBreak/>
        <w:t>12</w:t>
      </w:r>
      <w:r w:rsidR="00B36761">
        <w:t>0</w:t>
      </w:r>
      <w:r w:rsidR="008842CE">
        <w:t>.</w:t>
      </w:r>
      <w:r w:rsidR="008842CE">
        <w:tab/>
      </w:r>
      <w:r w:rsidR="00017226" w:rsidRPr="00017226">
        <w:t xml:space="preserve">Patients sentenced to treatment have the same legal rights under the Act as </w:t>
      </w:r>
      <w:r w:rsidR="008842CE">
        <w:t xml:space="preserve">other </w:t>
      </w:r>
      <w:r w:rsidR="00017226" w:rsidRPr="00017226">
        <w:t xml:space="preserve">patients. </w:t>
      </w:r>
      <w:r w:rsidR="008842CE" w:rsidRPr="00017226">
        <w:t>An</w:t>
      </w:r>
      <w:r w:rsidR="00017226" w:rsidRPr="00017226">
        <w:t xml:space="preserve"> exemption</w:t>
      </w:r>
      <w:r w:rsidR="008842CE">
        <w:t xml:space="preserve"> is</w:t>
      </w:r>
      <w:r w:rsidR="00017226" w:rsidRPr="00017226">
        <w:t xml:space="preserve"> </w:t>
      </w:r>
      <w:r w:rsidR="008842CE">
        <w:t xml:space="preserve">that </w:t>
      </w:r>
      <w:r w:rsidR="00017226" w:rsidRPr="00017226">
        <w:t xml:space="preserve">patients sentenced to treatment cannot complain about </w:t>
      </w:r>
      <w:r w:rsidR="008842CE">
        <w:t xml:space="preserve">an </w:t>
      </w:r>
      <w:r w:rsidR="00FA1052">
        <w:t>involuntary admission to t</w:t>
      </w:r>
      <w:r w:rsidR="00017226" w:rsidRPr="00017226">
        <w:t>he</w:t>
      </w:r>
      <w:r w:rsidR="00FA1052">
        <w:t xml:space="preserve"> PPBC</w:t>
      </w:r>
      <w:r w:rsidR="00017226" w:rsidRPr="00017226">
        <w:t xml:space="preserve">, </w:t>
      </w:r>
      <w:r w:rsidR="008842CE">
        <w:t>as</w:t>
      </w:r>
      <w:r w:rsidR="00017226" w:rsidRPr="00017226">
        <w:t xml:space="preserve"> the decision of involuntary admission has been made by the court. The patient can complain to the board about coercive measures at the psychiatric ward. </w:t>
      </w:r>
    </w:p>
    <w:p w14:paraId="37850555" w14:textId="331233A6" w:rsidR="00017226" w:rsidRPr="00017226" w:rsidRDefault="004923B2" w:rsidP="00017226">
      <w:pPr>
        <w:pStyle w:val="SingleTxtG"/>
      </w:pPr>
      <w:r>
        <w:t>12</w:t>
      </w:r>
      <w:r w:rsidR="00B36761">
        <w:t>1</w:t>
      </w:r>
      <w:r w:rsidR="008842CE">
        <w:t>.</w:t>
      </w:r>
      <w:r w:rsidR="008842CE">
        <w:tab/>
      </w:r>
      <w:r w:rsidR="000E010E">
        <w:t>The Health Data Authority (</w:t>
      </w:r>
      <w:r w:rsidR="00017226" w:rsidRPr="00017226">
        <w:t>HDA) does not have data on patients with disabilities sentenced to treatment at psychiatric ward</w:t>
      </w:r>
      <w:r w:rsidR="008842CE">
        <w:t>s,</w:t>
      </w:r>
      <w:r w:rsidR="00017226" w:rsidRPr="00017226">
        <w:t xml:space="preserve"> as the Act does not distinguish between patients with or without physical or psychosocial disabilities.</w:t>
      </w:r>
    </w:p>
    <w:p w14:paraId="7F8366A8" w14:textId="509BBB77" w:rsidR="00426428" w:rsidRPr="00017226" w:rsidRDefault="004923B2" w:rsidP="00017226">
      <w:pPr>
        <w:pStyle w:val="SingleTxtG"/>
      </w:pPr>
      <w:r>
        <w:t>12</w:t>
      </w:r>
      <w:r w:rsidR="00B36761">
        <w:t>2</w:t>
      </w:r>
      <w:r w:rsidR="00351415">
        <w:t>.</w:t>
      </w:r>
      <w:r w:rsidR="00351415">
        <w:tab/>
        <w:t>Regarding</w:t>
      </w:r>
      <w:r w:rsidR="00017226" w:rsidRPr="00017226">
        <w:t xml:space="preserve"> data on the average number of persons admitted to a psychiatric ward disaggregated by sex, age and nationality, reference is made to </w:t>
      </w:r>
      <w:r w:rsidR="00351415">
        <w:t>para</w:t>
      </w:r>
      <w:r w:rsidR="00EA7E51">
        <w:t>graph 143</w:t>
      </w:r>
      <w:r w:rsidR="004051B0">
        <w:t xml:space="preserve"> in</w:t>
      </w:r>
      <w:r w:rsidR="00351415">
        <w:t xml:space="preserve"> the Eight</w:t>
      </w:r>
      <w:r w:rsidR="00017226" w:rsidRPr="00017226">
        <w:t xml:space="preserve"> periodic </w:t>
      </w:r>
      <w:r w:rsidR="00351415">
        <w:t>report to the Committee against Torture</w:t>
      </w:r>
      <w:r w:rsidR="004051B0">
        <w:t xml:space="preserve"> (CAT/CDNK//8)</w:t>
      </w:r>
      <w:r w:rsidR="00017226" w:rsidRPr="00017226">
        <w:t xml:space="preserve">. </w:t>
      </w:r>
    </w:p>
    <w:p w14:paraId="285A6C6F" w14:textId="4D08BFA6" w:rsidR="00DA342C" w:rsidRDefault="00351415" w:rsidP="00A900DC">
      <w:pPr>
        <w:pStyle w:val="SingleTxtG"/>
      </w:pPr>
      <w:bookmarkStart w:id="9" w:name="OLE_LINK3"/>
      <w:r>
        <w:t>1</w:t>
      </w:r>
      <w:r w:rsidR="004923B2">
        <w:t>2</w:t>
      </w:r>
      <w:r w:rsidR="00B36761">
        <w:t>3</w:t>
      </w:r>
      <w:r>
        <w:t>.</w:t>
      </w:r>
      <w:r>
        <w:tab/>
        <w:t>In addition, t</w:t>
      </w:r>
      <w:r w:rsidR="009A0480">
        <w:t>he</w:t>
      </w:r>
      <w:r w:rsidR="00E74B50">
        <w:t xml:space="preserve"> PPBC</w:t>
      </w:r>
      <w:r w:rsidR="00DA342C">
        <w:t xml:space="preserve"> </w:t>
      </w:r>
      <w:r w:rsidR="00DA342C" w:rsidRPr="00DA342C">
        <w:t xml:space="preserve">publishes statistical data regarding the </w:t>
      </w:r>
      <w:r w:rsidR="00DA342C">
        <w:t xml:space="preserve">board’s </w:t>
      </w:r>
      <w:r w:rsidR="00DA342C" w:rsidRPr="00DA342C">
        <w:t>decisions once a year.</w:t>
      </w:r>
    </w:p>
    <w:p w14:paraId="3BD85730" w14:textId="4CEDB77A" w:rsidR="006F7956" w:rsidRDefault="00DA342C" w:rsidP="006F7956">
      <w:pPr>
        <w:pStyle w:val="SingleTxtG"/>
      </w:pPr>
      <w:r>
        <w:t>1</w:t>
      </w:r>
      <w:r w:rsidR="004923B2">
        <w:t>2</w:t>
      </w:r>
      <w:r w:rsidR="00B36761">
        <w:t>4</w:t>
      </w:r>
      <w:r>
        <w:t>.</w:t>
      </w:r>
      <w:r>
        <w:tab/>
      </w:r>
      <w:r w:rsidR="00A96E0E" w:rsidRPr="00A96E0E">
        <w:t>The Director of Public Prosecutions collects judicial data on various criminal matters. The data c</w:t>
      </w:r>
      <w:r w:rsidR="008D1C02">
        <w:t>ollected is disaggregated according to</w:t>
      </w:r>
      <w:r w:rsidR="00A96E0E" w:rsidRPr="00A96E0E">
        <w:t xml:space="preserve"> provisions i</w:t>
      </w:r>
      <w:r w:rsidR="00A96E0E">
        <w:t>n the Criminal Code. The data</w:t>
      </w:r>
      <w:r w:rsidR="00A96E0E" w:rsidRPr="00A96E0E">
        <w:t xml:space="preserve"> in the current data model</w:t>
      </w:r>
      <w:r w:rsidR="00A96E0E">
        <w:t xml:space="preserve"> is</w:t>
      </w:r>
      <w:r w:rsidR="00A96E0E" w:rsidRPr="00A96E0E">
        <w:t xml:space="preserve"> not disaggregated by the sex, age or physical or mental condition of the offender.</w:t>
      </w:r>
    </w:p>
    <w:p w14:paraId="1072E4D7" w14:textId="4FAD6F2B" w:rsidR="00AF2EB3" w:rsidRPr="00FF22D8" w:rsidRDefault="00AF2EB3" w:rsidP="00AF2EB3">
      <w:pPr>
        <w:pStyle w:val="H56G"/>
      </w:pPr>
      <w:r w:rsidRPr="00D72870">
        <w:rPr>
          <w:b/>
        </w:rPr>
        <w:tab/>
      </w:r>
      <w:r>
        <w:rPr>
          <w:b/>
        </w:rPr>
        <w:tab/>
      </w:r>
      <w:r w:rsidR="0002509B">
        <w:rPr>
          <w:b/>
        </w:rPr>
        <w:t>P</w:t>
      </w:r>
      <w:r>
        <w:rPr>
          <w:b/>
        </w:rPr>
        <w:t>aragraph 13</w:t>
      </w:r>
      <w:r w:rsidR="00FA7362">
        <w:rPr>
          <w:b/>
        </w:rPr>
        <w:t xml:space="preserve"> </w:t>
      </w:r>
    </w:p>
    <w:p w14:paraId="7595ACDE" w14:textId="2D4BB538" w:rsidR="006F7956" w:rsidRPr="007F6FEA" w:rsidRDefault="00FC35E5" w:rsidP="00FA7362">
      <w:pPr>
        <w:pStyle w:val="SingleTxtG"/>
        <w:rPr>
          <w:lang w:val="en-US"/>
        </w:rPr>
      </w:pPr>
      <w:r>
        <w:rPr>
          <w:lang w:val="en-US"/>
        </w:rPr>
        <w:t>1</w:t>
      </w:r>
      <w:r w:rsidR="004923B2">
        <w:rPr>
          <w:lang w:val="en-US"/>
        </w:rPr>
        <w:t>2</w:t>
      </w:r>
      <w:r w:rsidR="00B36761">
        <w:rPr>
          <w:lang w:val="en-US"/>
        </w:rPr>
        <w:t>5</w:t>
      </w:r>
      <w:r w:rsidR="00B21398">
        <w:rPr>
          <w:lang w:val="en-US"/>
        </w:rPr>
        <w:t>.</w:t>
      </w:r>
      <w:r w:rsidR="00B21398">
        <w:rPr>
          <w:lang w:val="en-US"/>
        </w:rPr>
        <w:tab/>
      </w:r>
      <w:r w:rsidR="00FA7362" w:rsidRPr="00FA7362">
        <w:rPr>
          <w:lang w:val="en-US"/>
        </w:rPr>
        <w:t xml:space="preserve">The </w:t>
      </w:r>
      <w:r w:rsidR="00FA7362">
        <w:rPr>
          <w:lang w:val="en-US"/>
        </w:rPr>
        <w:t>G</w:t>
      </w:r>
      <w:r w:rsidR="00FA7362" w:rsidRPr="00FA7362">
        <w:rPr>
          <w:lang w:val="en-US"/>
        </w:rPr>
        <w:t>overnment has not taken measures to oppose the adoption of the Additional Protocol. The Council of Europe</w:t>
      </w:r>
      <w:r w:rsidR="00EA7E51">
        <w:rPr>
          <w:lang w:val="en-US"/>
        </w:rPr>
        <w:t>’s Committee on Bioethics</w:t>
      </w:r>
      <w:r w:rsidR="00FA7362" w:rsidRPr="00FA7362">
        <w:rPr>
          <w:lang w:val="en-US"/>
        </w:rPr>
        <w:t xml:space="preserve"> has been working on the Additional Protocol since 2013. The Additional Pr</w:t>
      </w:r>
      <w:r w:rsidR="008A725E">
        <w:rPr>
          <w:lang w:val="en-US"/>
        </w:rPr>
        <w:t>otocol is still a draft version and t</w:t>
      </w:r>
      <w:r w:rsidR="00FA7362" w:rsidRPr="00FA7362">
        <w:rPr>
          <w:lang w:val="en-US"/>
        </w:rPr>
        <w:t xml:space="preserve">he Committee does not </w:t>
      </w:r>
      <w:r w:rsidR="008A725E">
        <w:rPr>
          <w:lang w:val="en-US"/>
        </w:rPr>
        <w:t>consider it</w:t>
      </w:r>
      <w:r w:rsidR="00FA7362" w:rsidRPr="00FA7362">
        <w:rPr>
          <w:lang w:val="en-US"/>
        </w:rPr>
        <w:t xml:space="preserve"> incompatible or in conflict with the Convention</w:t>
      </w:r>
      <w:r w:rsidR="00FA7362">
        <w:rPr>
          <w:lang w:val="en-US"/>
        </w:rPr>
        <w:t>.</w:t>
      </w:r>
    </w:p>
    <w:p w14:paraId="2899EFA7" w14:textId="0590945B" w:rsidR="00BE0AB8" w:rsidRPr="00D72870" w:rsidRDefault="00BE0AB8" w:rsidP="00BE0AB8">
      <w:pPr>
        <w:pStyle w:val="H1G"/>
      </w:pPr>
      <w:r>
        <w:tab/>
      </w:r>
      <w:r>
        <w:tab/>
        <w:t>Freedom from torture or cruel, inhuman or degrading treatment or punishment (article 15</w:t>
      </w:r>
      <w:r w:rsidRPr="00FA5FD0">
        <w:t xml:space="preserve">) </w:t>
      </w:r>
      <w:r>
        <w:rPr>
          <w:b w:val="0"/>
        </w:rPr>
        <w:tab/>
      </w:r>
    </w:p>
    <w:p w14:paraId="74CC3BCF" w14:textId="35E12FEF" w:rsidR="00AF2EB3" w:rsidRDefault="00B01DD7" w:rsidP="00BE0AB8">
      <w:pPr>
        <w:pStyle w:val="H56G"/>
      </w:pPr>
      <w:r>
        <w:rPr>
          <w:b/>
        </w:rPr>
        <w:tab/>
      </w:r>
      <w:r>
        <w:rPr>
          <w:b/>
        </w:rPr>
        <w:tab/>
        <w:t>P</w:t>
      </w:r>
      <w:r w:rsidR="00BE0AB8">
        <w:rPr>
          <w:b/>
        </w:rPr>
        <w:t>aragraph 14(a)</w:t>
      </w:r>
      <w:r w:rsidR="00654181">
        <w:rPr>
          <w:b/>
        </w:rPr>
        <w:t xml:space="preserve"> </w:t>
      </w:r>
      <w:r w:rsidR="00BE0AB8" w:rsidRPr="00D72870">
        <w:t xml:space="preserve"> </w:t>
      </w:r>
    </w:p>
    <w:p w14:paraId="76C36298" w14:textId="3E313D71" w:rsidR="00EE70EC" w:rsidRPr="00EE70EC" w:rsidRDefault="006348DD" w:rsidP="00EE70EC">
      <w:pPr>
        <w:pStyle w:val="SingleTxtG"/>
      </w:pPr>
      <w:r w:rsidRPr="00EE70EC">
        <w:rPr>
          <w:lang w:val="en-US"/>
        </w:rPr>
        <w:t>1</w:t>
      </w:r>
      <w:r w:rsidR="004923B2">
        <w:rPr>
          <w:lang w:val="en-US"/>
        </w:rPr>
        <w:t>2</w:t>
      </w:r>
      <w:r w:rsidR="00B36761">
        <w:rPr>
          <w:lang w:val="en-US"/>
        </w:rPr>
        <w:t>6</w:t>
      </w:r>
      <w:r w:rsidR="006F7956" w:rsidRPr="00EE70EC">
        <w:rPr>
          <w:lang w:val="en-US"/>
        </w:rPr>
        <w:t>.</w:t>
      </w:r>
      <w:r w:rsidR="006F7956" w:rsidRPr="00EE70EC">
        <w:rPr>
          <w:lang w:val="en-US"/>
        </w:rPr>
        <w:tab/>
      </w:r>
      <w:bookmarkEnd w:id="9"/>
      <w:r w:rsidR="00EE70EC" w:rsidRPr="00EE70EC">
        <w:t xml:space="preserve">The rules describing involuntary admission and coercive measures at mental health facilities can be found in the Mental Health Act. The Act does not distinguish between patients with or without physical or psychosocial disabilities. Treatment at a mental health facility will always take into consideration the mental state and condition of </w:t>
      </w:r>
      <w:r w:rsidR="00E5096F">
        <w:t xml:space="preserve">a </w:t>
      </w:r>
      <w:r w:rsidR="00EE70EC" w:rsidRPr="00EE70EC">
        <w:t xml:space="preserve">patient. </w:t>
      </w:r>
    </w:p>
    <w:p w14:paraId="40AA58F4" w14:textId="0B36E4BC" w:rsidR="00EE70EC" w:rsidRPr="00EE70EC" w:rsidRDefault="004923B2" w:rsidP="00EE70EC">
      <w:pPr>
        <w:pStyle w:val="SingleTxtG"/>
      </w:pPr>
      <w:r>
        <w:t>12</w:t>
      </w:r>
      <w:r w:rsidR="00B36761">
        <w:t>7</w:t>
      </w:r>
      <w:r w:rsidR="007A0791">
        <w:t>.</w:t>
      </w:r>
      <w:r w:rsidR="007A0791">
        <w:tab/>
      </w:r>
      <w:r w:rsidR="00EE70EC" w:rsidRPr="00EE70EC">
        <w:t xml:space="preserve">According to </w:t>
      </w:r>
      <w:r w:rsidR="007E502E">
        <w:t xml:space="preserve">Section 5 in </w:t>
      </w:r>
      <w:r w:rsidR="00EE70EC" w:rsidRPr="00EE70EC">
        <w:t>the</w:t>
      </w:r>
      <w:r w:rsidR="007A0791">
        <w:t xml:space="preserve"> </w:t>
      </w:r>
      <w:r w:rsidR="00EE70EC" w:rsidRPr="00EE70EC">
        <w:t>Act, involuntary admission and coercive measures, such as the use of</w:t>
      </w:r>
      <w:r w:rsidR="00E76FA1">
        <w:t xml:space="preserve"> fixation or coerced medication</w:t>
      </w:r>
      <w:r w:rsidR="00EE70EC" w:rsidRPr="00EE70EC">
        <w:t xml:space="preserve"> can only be </w:t>
      </w:r>
      <w:r w:rsidR="007E502E">
        <w:t>used at a psychiatric ward</w:t>
      </w:r>
      <w:r w:rsidR="00EE70EC" w:rsidRPr="00EE70EC">
        <w:t xml:space="preserve"> if the patient is insane or suffers from a similar condition. Involuntary admission to a psychiatric ward also requires that the patient will otherwise not be cured, that the mental health of the patient will otherwise not significantly improve, or that the patient will impose a threat to himself or others.</w:t>
      </w:r>
    </w:p>
    <w:p w14:paraId="040CC8C5" w14:textId="2F3704BD" w:rsidR="00EE70EC" w:rsidRPr="00EE70EC" w:rsidRDefault="004923B2" w:rsidP="00EE70EC">
      <w:pPr>
        <w:pStyle w:val="SingleTxtG"/>
      </w:pPr>
      <w:r>
        <w:t>12</w:t>
      </w:r>
      <w:r w:rsidR="00B36761">
        <w:t>8</w:t>
      </w:r>
      <w:r w:rsidR="00E76FA1">
        <w:t>.</w:t>
      </w:r>
      <w:r w:rsidR="00E76FA1">
        <w:tab/>
      </w:r>
      <w:r w:rsidR="00EE70EC" w:rsidRPr="00EE70EC">
        <w:t>The Government has a strong focus on reducing coerc</w:t>
      </w:r>
      <w:r w:rsidR="007E502E">
        <w:t>ion in psychiatric wards</w:t>
      </w:r>
      <w:r w:rsidR="00EE70EC" w:rsidRPr="00EE70EC">
        <w:t xml:space="preserve"> for both adult patients and minors. The main principles concerning all health treatment are self-determination and informed consent. </w:t>
      </w:r>
    </w:p>
    <w:p w14:paraId="16299C4D" w14:textId="7B990945" w:rsidR="00EE70EC" w:rsidRPr="00EE70EC" w:rsidRDefault="00B36761" w:rsidP="00EE70EC">
      <w:pPr>
        <w:pStyle w:val="SingleTxtG"/>
      </w:pPr>
      <w:r>
        <w:t>129</w:t>
      </w:r>
      <w:r w:rsidR="000154FA">
        <w:t>.</w:t>
      </w:r>
      <w:r w:rsidR="000154FA">
        <w:tab/>
      </w:r>
      <w:r w:rsidR="00EE70EC" w:rsidRPr="00EE70EC">
        <w:t>To reduce the use of coercion the Health Authority (HA) has biannual meetings with the local psychiatric directors on pro</w:t>
      </w:r>
      <w:r w:rsidR="000E010E">
        <w:t xml:space="preserve">gress made to reduce coercion. The </w:t>
      </w:r>
      <w:r w:rsidR="00EE70EC" w:rsidRPr="00EE70EC">
        <w:t>HA has in 2019 published new recommendations concerning new intensive inpatient facil</w:t>
      </w:r>
      <w:r w:rsidR="00837449">
        <w:t>ities and from 2019, DKK 100 mill</w:t>
      </w:r>
      <w:r w:rsidR="00EE70EC" w:rsidRPr="00EE70EC">
        <w:t xml:space="preserve">. </w:t>
      </w:r>
      <w:r w:rsidR="007E502E">
        <w:t>annually</w:t>
      </w:r>
      <w:r w:rsidR="00EE70EC" w:rsidRPr="00EE70EC">
        <w:t xml:space="preserve"> has been allocated towards new intensive treatments for psychiatric patients, both minors and adults. </w:t>
      </w:r>
    </w:p>
    <w:p w14:paraId="707D6C54" w14:textId="3C1C3A39" w:rsidR="006F7956" w:rsidRPr="002C41FC" w:rsidRDefault="004923B2" w:rsidP="006F7956">
      <w:pPr>
        <w:pStyle w:val="SingleTxtG"/>
        <w:rPr>
          <w:lang w:val="en-US"/>
        </w:rPr>
      </w:pPr>
      <w:r>
        <w:t>13</w:t>
      </w:r>
      <w:r w:rsidR="00B36761">
        <w:t>0</w:t>
      </w:r>
      <w:r w:rsidR="00043FD5">
        <w:t>.</w:t>
      </w:r>
      <w:r w:rsidR="00043FD5">
        <w:tab/>
      </w:r>
      <w:r w:rsidR="00EE70EC" w:rsidRPr="00EE70EC">
        <w:t>The use of coercion, including on minors under the age of 15 where the parents have given consent for the use of</w:t>
      </w:r>
      <w:r w:rsidR="000E010E">
        <w:t xml:space="preserve"> coercion, is monitored by the </w:t>
      </w:r>
      <w:r w:rsidR="00EE70EC" w:rsidRPr="00EE70EC">
        <w:t xml:space="preserve">HDA. </w:t>
      </w:r>
      <w:r w:rsidR="00043FD5">
        <w:t xml:space="preserve">The </w:t>
      </w:r>
      <w:r w:rsidR="00EE70EC" w:rsidRPr="00EE70EC">
        <w:t xml:space="preserve">HDA publishes a report on the issue twice a year. The report with data from 2018 shows a reduction in the use of physical restraint with belts from 7.0 percent of the psychiatric patients admitted in 2014 to 5.1 percent in 2018. </w:t>
      </w:r>
      <w:r w:rsidR="002C41FC" w:rsidRPr="002C41FC">
        <w:rPr>
          <w:lang w:val="en-US"/>
        </w:rPr>
        <w:t>The latest report</w:t>
      </w:r>
      <w:r w:rsidR="002C41FC" w:rsidRPr="002C41FC">
        <w:rPr>
          <w:vertAlign w:val="superscript"/>
          <w:lang w:val="da-DK"/>
        </w:rPr>
        <w:footnoteReference w:id="1"/>
      </w:r>
      <w:r w:rsidR="002C41FC" w:rsidRPr="002C41FC">
        <w:rPr>
          <w:lang w:val="en-US"/>
        </w:rPr>
        <w:t xml:space="preserve"> also shows an increase in the total number of patients </w:t>
      </w:r>
      <w:r w:rsidR="002C41FC" w:rsidRPr="002C41FC">
        <w:rPr>
          <w:lang w:val="en-US"/>
        </w:rPr>
        <w:lastRenderedPageBreak/>
        <w:t xml:space="preserve">submitted to coercion. This indicates that although there has been a reduction in the use of restraints with belts, other forms of coercion, such as forced medication or fixation, have increased. The reduction in the use of coercion </w:t>
      </w:r>
      <w:r w:rsidR="004A499E">
        <w:rPr>
          <w:lang w:val="en-US"/>
        </w:rPr>
        <w:t>is a high priority of the</w:t>
      </w:r>
      <w:r w:rsidR="002C41FC" w:rsidRPr="002C41FC">
        <w:rPr>
          <w:lang w:val="en-US"/>
        </w:rPr>
        <w:t xml:space="preserve"> Government and is monitored closely, cf. paragraph 14 (c), 133.  </w:t>
      </w:r>
    </w:p>
    <w:p w14:paraId="4CC89CF7" w14:textId="6FDE256D" w:rsidR="00BE0AB8" w:rsidRDefault="0002509B" w:rsidP="00AF2EB3">
      <w:pPr>
        <w:pStyle w:val="SingleTxtG"/>
      </w:pPr>
      <w:r>
        <w:rPr>
          <w:b/>
        </w:rPr>
        <w:tab/>
        <w:t>P</w:t>
      </w:r>
      <w:r w:rsidR="00BE0AB8">
        <w:rPr>
          <w:b/>
        </w:rPr>
        <w:t>aragraph 14(b)</w:t>
      </w:r>
    </w:p>
    <w:p w14:paraId="3504B7A7" w14:textId="5E72B185" w:rsidR="00341C23" w:rsidRDefault="006F7956" w:rsidP="00285022">
      <w:pPr>
        <w:pStyle w:val="SingleTxtG"/>
      </w:pPr>
      <w:r w:rsidRPr="00341C23">
        <w:rPr>
          <w:lang w:val="en-US"/>
        </w:rPr>
        <w:t>1</w:t>
      </w:r>
      <w:r w:rsidR="004923B2">
        <w:rPr>
          <w:lang w:val="en-US"/>
        </w:rPr>
        <w:t>3</w:t>
      </w:r>
      <w:r w:rsidR="006A012F">
        <w:rPr>
          <w:lang w:val="en-US"/>
        </w:rPr>
        <w:t>1</w:t>
      </w:r>
      <w:r w:rsidRPr="00341C23">
        <w:rPr>
          <w:lang w:val="en-US"/>
        </w:rPr>
        <w:t>.</w:t>
      </w:r>
      <w:r w:rsidRPr="00341C23">
        <w:rPr>
          <w:lang w:val="en-US"/>
        </w:rPr>
        <w:tab/>
      </w:r>
      <w:bookmarkStart w:id="10" w:name="OLE_LINK12"/>
      <w:bookmarkStart w:id="11" w:name="OLE_LINK15"/>
      <w:r w:rsidR="00341C23" w:rsidRPr="00341C23">
        <w:t>Data on patients with disabilities admitted to a psychiatric ward is unavailable, as the Mental Health Act does not distinguish between patients with or without physical or psychosocial disabilities. For data on the average number of persons admitted to psychiatric wards disaggregated by sex, age and natio</w:t>
      </w:r>
      <w:r w:rsidR="00341C23">
        <w:t xml:space="preserve">nality, </w:t>
      </w:r>
      <w:r w:rsidR="00341C23" w:rsidRPr="00341C23">
        <w:t>re</w:t>
      </w:r>
      <w:r w:rsidR="00670236">
        <w:t>ference is made to paragraph 143</w:t>
      </w:r>
      <w:r w:rsidR="004051B0">
        <w:t xml:space="preserve"> (CAT/C/DNK//8)</w:t>
      </w:r>
      <w:r w:rsidR="00341C23" w:rsidRPr="00341C23">
        <w:t>.</w:t>
      </w:r>
    </w:p>
    <w:p w14:paraId="661226C9" w14:textId="3C0B9B86" w:rsidR="00BE0AB8" w:rsidRPr="00EA7373" w:rsidRDefault="0002509B" w:rsidP="00285022">
      <w:pPr>
        <w:pStyle w:val="SingleTxtG"/>
      </w:pPr>
      <w:bookmarkStart w:id="12" w:name="OLE_LINK17"/>
      <w:bookmarkEnd w:id="10"/>
      <w:bookmarkEnd w:id="11"/>
      <w:r>
        <w:rPr>
          <w:b/>
        </w:rPr>
        <w:t>P</w:t>
      </w:r>
      <w:r w:rsidR="00BE0AB8">
        <w:rPr>
          <w:b/>
        </w:rPr>
        <w:t>aragraph 14(c)</w:t>
      </w:r>
      <w:r w:rsidR="00BE0AB8" w:rsidRPr="00D72870">
        <w:rPr>
          <w:b/>
        </w:rPr>
        <w:t xml:space="preserve"> </w:t>
      </w:r>
    </w:p>
    <w:p w14:paraId="7F75B05A" w14:textId="58CAE691" w:rsidR="00341C23" w:rsidRPr="00341C23" w:rsidRDefault="00341C23" w:rsidP="00341C23">
      <w:pPr>
        <w:pStyle w:val="SingleTxtG"/>
      </w:pPr>
      <w:r w:rsidRPr="00341C23">
        <w:rPr>
          <w:lang w:val="en-US"/>
        </w:rPr>
        <w:t>1</w:t>
      </w:r>
      <w:r w:rsidR="004923B2">
        <w:rPr>
          <w:lang w:val="en-US"/>
        </w:rPr>
        <w:t>3</w:t>
      </w:r>
      <w:r w:rsidR="006A012F">
        <w:rPr>
          <w:lang w:val="en-US"/>
        </w:rPr>
        <w:t>2</w:t>
      </w:r>
      <w:r w:rsidR="00B21398">
        <w:rPr>
          <w:lang w:val="en-US"/>
        </w:rPr>
        <w:t>.</w:t>
      </w:r>
      <w:r w:rsidR="00B21398">
        <w:rPr>
          <w:lang w:val="en-US"/>
        </w:rPr>
        <w:tab/>
      </w:r>
      <w:r w:rsidRPr="00341C23">
        <w:t>The Mental Health Act contains a number of basic principles and legal rights for psychiatric patients. The Act stipulates that coercion is prohibited unless every possible step has been taken to persuade the patient to accept treatment. The use of coercion must be proportionate to the pursued goal. Whenever possible, the smallest steps should be taken. Every case of deprivation of liberty and use of other restraints must be noted in a special protocol at the psychiatric ward, and this information is reported to the regions as well as to central governmental i</w:t>
      </w:r>
      <w:r w:rsidR="000E010E">
        <w:t xml:space="preserve">nstitutions, amongst other the </w:t>
      </w:r>
      <w:r w:rsidRPr="00341C23">
        <w:t>HDA</w:t>
      </w:r>
      <w:r w:rsidR="008E2441">
        <w:rPr>
          <w:rStyle w:val="FootnoteReference"/>
        </w:rPr>
        <w:footnoteReference w:id="2"/>
      </w:r>
      <w:r w:rsidRPr="00341C23">
        <w:t xml:space="preserve">. </w:t>
      </w:r>
    </w:p>
    <w:p w14:paraId="7BCF24C8" w14:textId="506BF840" w:rsidR="00341C23" w:rsidRPr="00341C23" w:rsidRDefault="004923B2" w:rsidP="00341C23">
      <w:pPr>
        <w:pStyle w:val="SingleTxtG"/>
      </w:pPr>
      <w:r>
        <w:t>13</w:t>
      </w:r>
      <w:r w:rsidR="006A012F">
        <w:t>3</w:t>
      </w:r>
      <w:r w:rsidR="00341C23" w:rsidRPr="00341C23">
        <w:t>.</w:t>
      </w:r>
      <w:r w:rsidR="00341C23" w:rsidRPr="00341C23">
        <w:tab/>
        <w:t>In recent years, the Government has introduced a n</w:t>
      </w:r>
      <w:r w:rsidR="00670236">
        <w:t xml:space="preserve">umber of different amendments to the </w:t>
      </w:r>
      <w:r w:rsidR="00341C23" w:rsidRPr="00341C23">
        <w:t>Act. Changes made in 2015, emphasizes that fixation must only be used short term and to the extent necessary to prevent the patient from harming him or herself or others, harassing other</w:t>
      </w:r>
      <w:r w:rsidR="00BD646B">
        <w:t>s</w:t>
      </w:r>
      <w:r w:rsidR="00341C23" w:rsidRPr="00341C23">
        <w:t xml:space="preserve"> or if the patient </w:t>
      </w:r>
      <w:r w:rsidR="00BD646B">
        <w:t xml:space="preserve">causes </w:t>
      </w:r>
      <w:r w:rsidR="00341C23" w:rsidRPr="00341C23">
        <w:t>vandali</w:t>
      </w:r>
      <w:r w:rsidR="00BD646B">
        <w:t>sm</w:t>
      </w:r>
      <w:r w:rsidR="00341C23" w:rsidRPr="00341C23">
        <w:t xml:space="preserve"> </w:t>
      </w:r>
      <w:r w:rsidR="00BD646B">
        <w:t xml:space="preserve">to </w:t>
      </w:r>
      <w:r w:rsidR="00341C23" w:rsidRPr="00341C23">
        <w:t>property in a significant degree. With an amendment to the Ac</w:t>
      </w:r>
      <w:r w:rsidR="00670236">
        <w:t>t in 2019, the</w:t>
      </w:r>
      <w:r w:rsidR="00341C23" w:rsidRPr="00341C23">
        <w:t xml:space="preserve"> use of coerced medication outside the psychi</w:t>
      </w:r>
      <w:r w:rsidR="00BD646B">
        <w:t xml:space="preserve">atric ward is now prohibited.  </w:t>
      </w:r>
    </w:p>
    <w:p w14:paraId="046135CA" w14:textId="0DE50C37" w:rsidR="006F7956" w:rsidRPr="00EA7373" w:rsidRDefault="004923B2" w:rsidP="00285022">
      <w:pPr>
        <w:pStyle w:val="SingleTxtG"/>
      </w:pPr>
      <w:r>
        <w:t>13</w:t>
      </w:r>
      <w:r w:rsidR="006A012F">
        <w:t>4</w:t>
      </w:r>
      <w:r w:rsidR="00F75E65">
        <w:t>.</w:t>
      </w:r>
      <w:r w:rsidR="00F75E65">
        <w:tab/>
      </w:r>
      <w:r w:rsidR="00341C23" w:rsidRPr="00341C23">
        <w:t>The regions are responsible for providing training to medical and non-medical staff on non-violent and non-coercive methods of treatment. Specific supplementary state funding has been provided to ensure regional implementation of non-violent and non-coercive methods, e.g. safewar</w:t>
      </w:r>
      <w:r w:rsidR="00F75E65">
        <w:t xml:space="preserve">ds, de-escalation methods etc. </w:t>
      </w:r>
      <w:r w:rsidR="006F7956" w:rsidRPr="00FF22D8">
        <w:tab/>
      </w:r>
    </w:p>
    <w:p w14:paraId="336D35B7" w14:textId="7B89C456" w:rsidR="007F172E" w:rsidRPr="00D72870" w:rsidRDefault="007F172E" w:rsidP="007F172E">
      <w:pPr>
        <w:pStyle w:val="H1G"/>
      </w:pPr>
      <w:r>
        <w:tab/>
      </w:r>
      <w:r>
        <w:tab/>
        <w:t>Freedom from exploitation, violence and abuse (article 16</w:t>
      </w:r>
      <w:r w:rsidRPr="00FA5FD0">
        <w:t xml:space="preserve">) </w:t>
      </w:r>
      <w:r>
        <w:rPr>
          <w:b w:val="0"/>
        </w:rPr>
        <w:tab/>
      </w:r>
    </w:p>
    <w:p w14:paraId="0DCFE3F1" w14:textId="1B449C38" w:rsidR="007F172E" w:rsidRDefault="007F172E" w:rsidP="007F172E">
      <w:pPr>
        <w:pStyle w:val="H56G"/>
      </w:pPr>
      <w:r w:rsidRPr="00D72870">
        <w:rPr>
          <w:b/>
        </w:rPr>
        <w:tab/>
      </w:r>
      <w:r w:rsidRPr="00D72870">
        <w:rPr>
          <w:b/>
        </w:rPr>
        <w:tab/>
      </w:r>
      <w:r w:rsidR="00B01DD7">
        <w:rPr>
          <w:b/>
        </w:rPr>
        <w:t>P</w:t>
      </w:r>
      <w:r>
        <w:rPr>
          <w:b/>
        </w:rPr>
        <w:t>aragraph 15(a)</w:t>
      </w:r>
      <w:r w:rsidRPr="00D72870">
        <w:rPr>
          <w:b/>
        </w:rPr>
        <w:t xml:space="preserve"> </w:t>
      </w:r>
      <w:r w:rsidRPr="00D72870">
        <w:t xml:space="preserve"> </w:t>
      </w:r>
    </w:p>
    <w:p w14:paraId="031B0586" w14:textId="3FF6031E" w:rsidR="00E41635" w:rsidRPr="00E41635" w:rsidRDefault="003E7EF0" w:rsidP="00E41635">
      <w:pPr>
        <w:pStyle w:val="SingleTxtG"/>
      </w:pPr>
      <w:r>
        <w:t>1</w:t>
      </w:r>
      <w:r w:rsidR="004923B2">
        <w:t>3</w:t>
      </w:r>
      <w:r w:rsidR="006A012F">
        <w:t>5</w:t>
      </w:r>
      <w:r>
        <w:t>.</w:t>
      </w:r>
      <w:r w:rsidR="00E41635">
        <w:tab/>
      </w:r>
      <w:r w:rsidR="00E41635" w:rsidRPr="00E41635">
        <w:t>In July 2015, a ne</w:t>
      </w:r>
      <w:r w:rsidR="005C12A6">
        <w:t>w bill changed the municipality’s</w:t>
      </w:r>
      <w:r w:rsidR="00E41635" w:rsidRPr="00E41635">
        <w:t xml:space="preserve"> obligations as stated in Section 109 in the Consolidation Act on Social Services. As of July 2015, the municipalities offer introductory and coordinated support and counsell</w:t>
      </w:r>
      <w:r w:rsidR="00E41635">
        <w:t>ing to all women residing in</w:t>
      </w:r>
      <w:r w:rsidR="00E41635" w:rsidRPr="00E41635">
        <w:t xml:space="preserve"> accommodation facilities</w:t>
      </w:r>
      <w:r w:rsidR="008B42D0">
        <w:t>, including women with disabilities</w:t>
      </w:r>
      <w:r w:rsidR="00E41635" w:rsidRPr="00E41635">
        <w:t xml:space="preserve">. </w:t>
      </w:r>
    </w:p>
    <w:p w14:paraId="3EAF8C58" w14:textId="5DBDA29B" w:rsidR="00E41635" w:rsidRPr="00E41635" w:rsidRDefault="00E41635" w:rsidP="00E41635">
      <w:pPr>
        <w:pStyle w:val="SingleTxtG"/>
      </w:pPr>
      <w:r>
        <w:t>1</w:t>
      </w:r>
      <w:r w:rsidR="004923B2">
        <w:t>3</w:t>
      </w:r>
      <w:r w:rsidR="006A012F">
        <w:t>6</w:t>
      </w:r>
      <w:r>
        <w:t>.</w:t>
      </w:r>
      <w:r>
        <w:tab/>
      </w:r>
      <w:r w:rsidRPr="00E41635">
        <w:t>In 2017, a pool was allocated to establish a national unit for combating violence in family or cohabitation relationships. The unit was established as the organisation “Live without violence” (</w:t>
      </w:r>
      <w:r w:rsidRPr="00E41635">
        <w:rPr>
          <w:i/>
        </w:rPr>
        <w:t>Lev uden vold</w:t>
      </w:r>
      <w:r w:rsidRPr="00E41635">
        <w:t>)</w:t>
      </w:r>
      <w:r w:rsidR="000349E5">
        <w:t xml:space="preserve"> and</w:t>
      </w:r>
      <w:r w:rsidRPr="00E41635">
        <w:t xml:space="preserve"> runs</w:t>
      </w:r>
      <w:r>
        <w:t xml:space="preserve"> </w:t>
      </w:r>
      <w:r w:rsidR="00280972">
        <w:t>a national hotline, offering</w:t>
      </w:r>
      <w:r w:rsidRPr="00E41635">
        <w:t xml:space="preserve"> legal advice to people exposed to violence. The organisation also offers an overview of vacant accommodation facilities for women and men.  </w:t>
      </w:r>
    </w:p>
    <w:p w14:paraId="6FA7DB51" w14:textId="01A7E393" w:rsidR="00E41635" w:rsidRPr="00E41635" w:rsidRDefault="004923B2" w:rsidP="00E41635">
      <w:pPr>
        <w:pStyle w:val="SingleTxtG"/>
      </w:pPr>
      <w:r>
        <w:t>13</w:t>
      </w:r>
      <w:r w:rsidR="006A012F">
        <w:t>7</w:t>
      </w:r>
      <w:r w:rsidR="00E41635">
        <w:t>.</w:t>
      </w:r>
      <w:r w:rsidR="00E41635">
        <w:tab/>
      </w:r>
      <w:r w:rsidR="00E41635" w:rsidRPr="00E41635">
        <w:t>An additional pool was allocated in 2017, to an “action plan for the prevention of violence in accommodation facilities”. The action plan contains multiple initiatives target</w:t>
      </w:r>
      <w:r w:rsidR="000349E5">
        <w:t>ing</w:t>
      </w:r>
      <w:r w:rsidR="00E41635" w:rsidRPr="00E41635">
        <w:t xml:space="preserve"> both gen</w:t>
      </w:r>
      <w:r w:rsidR="005B57C6">
        <w:t>eral violence prevention</w:t>
      </w:r>
      <w:r w:rsidR="00E41635" w:rsidRPr="00E41635">
        <w:t xml:space="preserve"> and specialized efforts. </w:t>
      </w:r>
    </w:p>
    <w:p w14:paraId="0FBCB9C2" w14:textId="002467BC" w:rsidR="008E04E3" w:rsidRPr="005E2A35" w:rsidRDefault="004923B2" w:rsidP="008E04E3">
      <w:pPr>
        <w:pStyle w:val="SingleTxtG"/>
      </w:pPr>
      <w:r>
        <w:t>13</w:t>
      </w:r>
      <w:r w:rsidR="006A012F">
        <w:t>8</w:t>
      </w:r>
      <w:r w:rsidR="00E41635">
        <w:t>.</w:t>
      </w:r>
      <w:r w:rsidR="00E41635">
        <w:tab/>
      </w:r>
      <w:r w:rsidR="00E41635" w:rsidRPr="00E41635">
        <w:t>In 2019, the Government launched the "National strategy for combating violence in close relations". It contains</w:t>
      </w:r>
      <w:r w:rsidR="000349E5">
        <w:t xml:space="preserve"> e.g.</w:t>
      </w:r>
      <w:r w:rsidR="00E41635" w:rsidRPr="00E41635">
        <w:t xml:space="preserve"> outpatient counselling to men and women exposed to v</w:t>
      </w:r>
      <w:r w:rsidR="005B57C6">
        <w:t>iolence and who are</w:t>
      </w:r>
      <w:r w:rsidR="00E41635" w:rsidRPr="00E41635">
        <w:t xml:space="preserve"> committing violence. </w:t>
      </w:r>
    </w:p>
    <w:p w14:paraId="562F04FE" w14:textId="01B0E943" w:rsidR="008E04E3" w:rsidRPr="008E04E3" w:rsidRDefault="006E2856" w:rsidP="008E04E3">
      <w:pPr>
        <w:pStyle w:val="SingleTxtG"/>
      </w:pPr>
      <w:r>
        <w:t>1</w:t>
      </w:r>
      <w:r w:rsidR="006A012F">
        <w:t>39</w:t>
      </w:r>
      <w:r>
        <w:t>.</w:t>
      </w:r>
      <w:r>
        <w:tab/>
      </w:r>
      <w:r w:rsidR="008E04E3" w:rsidRPr="008E04E3">
        <w:t xml:space="preserve">In 2017, two publications – one </w:t>
      </w:r>
      <w:r w:rsidR="008E04E3">
        <w:t xml:space="preserve">by </w:t>
      </w:r>
      <w:r w:rsidR="009A0480">
        <w:t>the</w:t>
      </w:r>
      <w:r w:rsidR="008E04E3" w:rsidRPr="008E04E3">
        <w:t xml:space="preserve"> </w:t>
      </w:r>
      <w:r w:rsidR="00D4502A" w:rsidRPr="008E04E3">
        <w:t>Centre</w:t>
      </w:r>
      <w:r w:rsidR="008E04E3" w:rsidRPr="008E04E3">
        <w:t xml:space="preserve"> for Social Science Research (</w:t>
      </w:r>
      <w:r w:rsidR="008E04E3" w:rsidRPr="00D4502A">
        <w:rPr>
          <w:i/>
        </w:rPr>
        <w:t>VIVE</w:t>
      </w:r>
      <w:r w:rsidR="008E04E3" w:rsidRPr="008E04E3">
        <w:t xml:space="preserve">), the other by the then Ministry for Children and Social Affairs  - documented that children </w:t>
      </w:r>
      <w:r w:rsidR="008E04E3" w:rsidRPr="008E04E3">
        <w:lastRenderedPageBreak/>
        <w:t>and young</w:t>
      </w:r>
      <w:r w:rsidR="00821F85">
        <w:t xml:space="preserve"> persons</w:t>
      </w:r>
      <w:r w:rsidR="008E04E3">
        <w:t xml:space="preserve"> with disabilities are</w:t>
      </w:r>
      <w:r w:rsidR="008E04E3" w:rsidRPr="008E04E3">
        <w:t xml:space="preserve"> more exposed </w:t>
      </w:r>
      <w:r w:rsidR="00FD5C3C">
        <w:t>to violence and sexual abuse tha</w:t>
      </w:r>
      <w:r w:rsidR="008E04E3" w:rsidRPr="008E04E3">
        <w:t>n others.</w:t>
      </w:r>
    </w:p>
    <w:p w14:paraId="2CD95BFC" w14:textId="0D8DABB6" w:rsidR="003E7EF0" w:rsidRDefault="004923B2" w:rsidP="003C6B77">
      <w:pPr>
        <w:pStyle w:val="SingleTxtG"/>
      </w:pPr>
      <w:r>
        <w:t>14</w:t>
      </w:r>
      <w:r w:rsidR="006A012F">
        <w:t>0</w:t>
      </w:r>
      <w:r w:rsidR="008E04E3">
        <w:t>.</w:t>
      </w:r>
      <w:r w:rsidR="008E04E3">
        <w:tab/>
      </w:r>
      <w:r w:rsidR="008E04E3" w:rsidRPr="008E04E3">
        <w:t>The same year two ini</w:t>
      </w:r>
      <w:r w:rsidR="001660BD">
        <w:t>tiatives were initiated</w:t>
      </w:r>
      <w:r w:rsidR="008E04E3" w:rsidRPr="008E04E3">
        <w:t xml:space="preserve"> to strengthen the pre-emptive efforts to identify risks and protect children </w:t>
      </w:r>
      <w:r w:rsidR="003C6B77">
        <w:t xml:space="preserve">and young persons against abuse. </w:t>
      </w:r>
      <w:r w:rsidR="008E04E3">
        <w:t>T</w:t>
      </w:r>
      <w:r w:rsidR="00A67EDF">
        <w:t>he NBSS</w:t>
      </w:r>
      <w:r w:rsidR="008E04E3" w:rsidRPr="008E04E3">
        <w:t xml:space="preserve"> </w:t>
      </w:r>
      <w:r w:rsidR="00DF7301">
        <w:t xml:space="preserve">published a handbook </w:t>
      </w:r>
      <w:r w:rsidR="00E671B0">
        <w:t xml:space="preserve">for </w:t>
      </w:r>
      <w:r w:rsidR="00E671B0" w:rsidRPr="008E04E3">
        <w:t>professionals</w:t>
      </w:r>
      <w:r w:rsidR="008E04E3" w:rsidRPr="008E04E3">
        <w:t xml:space="preserve"> working with children and young persons with disabilities</w:t>
      </w:r>
      <w:r w:rsidR="00FD5C3C">
        <w:t xml:space="preserve">, </w:t>
      </w:r>
      <w:r w:rsidR="008E04E3" w:rsidRPr="008E04E3">
        <w:t>containing tools to prevent, notice and handle violent and sexual abuse</w:t>
      </w:r>
      <w:r w:rsidR="003C6B77">
        <w:t>. W</w:t>
      </w:r>
      <w:r w:rsidR="008E04E3" w:rsidRPr="008E04E3">
        <w:t xml:space="preserve">ith the support of a large majority in Parliament, the Government allocated funding to a pool </w:t>
      </w:r>
      <w:r w:rsidR="001660BD">
        <w:t>where</w:t>
      </w:r>
      <w:r w:rsidR="008E04E3" w:rsidRPr="008E04E3">
        <w:t xml:space="preserve"> NGO’s could a</w:t>
      </w:r>
      <w:r w:rsidR="003C6B77">
        <w:t>pply for financial support for</w:t>
      </w:r>
      <w:r w:rsidR="008E04E3" w:rsidRPr="008E04E3">
        <w:t xml:space="preserve"> initiatives aimed at strengthening the abilities of children and young persons with disabilities in protecting their personal integrity and handling </w:t>
      </w:r>
      <w:r w:rsidR="00EF2419">
        <w:t>conflicts</w:t>
      </w:r>
      <w:r w:rsidR="008E04E3" w:rsidRPr="008E04E3">
        <w:t>.</w:t>
      </w:r>
    </w:p>
    <w:p w14:paraId="281D6942" w14:textId="0FA63AC4" w:rsidR="00532D3B" w:rsidRPr="00D4502A" w:rsidRDefault="00CB4664" w:rsidP="00D4502A">
      <w:pPr>
        <w:pStyle w:val="SingleTxtG"/>
      </w:pPr>
      <w:r>
        <w:t>1</w:t>
      </w:r>
      <w:r w:rsidR="004923B2">
        <w:t>4</w:t>
      </w:r>
      <w:r w:rsidR="006A012F">
        <w:t>1</w:t>
      </w:r>
      <w:r w:rsidR="006F7956" w:rsidRPr="00FF22D8">
        <w:t>.</w:t>
      </w:r>
      <w:r w:rsidR="00D4502A">
        <w:tab/>
      </w:r>
      <w:r w:rsidR="00D4502A" w:rsidRPr="00D4502A">
        <w:t>In 2013, the Government implemented a larger initiative to strengthen the protection of children from all forms of abuse, known as the ‘Abuse Package’. One of the legislative initiatives was</w:t>
      </w:r>
      <w:r w:rsidR="006E2856">
        <w:t xml:space="preserve"> the creation of ‘children's hous</w:t>
      </w:r>
      <w:r w:rsidR="00D4502A" w:rsidRPr="00D4502A">
        <w:t>es’ (</w:t>
      </w:r>
      <w:r w:rsidR="00D4502A" w:rsidRPr="00D4502A">
        <w:rPr>
          <w:i/>
        </w:rPr>
        <w:t>Børnehus</w:t>
      </w:r>
      <w:r w:rsidR="00D4502A" w:rsidRPr="00D4502A">
        <w:t>).</w:t>
      </w:r>
      <w:r w:rsidR="002827F9">
        <w:t xml:space="preserve"> R</w:t>
      </w:r>
      <w:r w:rsidR="00532D3B">
        <w:t>eference is made to paragraph 64-65 and 201 of the Fifth periodic report to the Committee on the Rights o</w:t>
      </w:r>
      <w:r w:rsidR="001660BD">
        <w:t>f the Child submitted</w:t>
      </w:r>
      <w:r w:rsidR="00532D3B">
        <w:t xml:space="preserve"> </w:t>
      </w:r>
      <w:r w:rsidR="0067350F">
        <w:t xml:space="preserve">on </w:t>
      </w:r>
      <w:r w:rsidR="00532D3B">
        <w:t xml:space="preserve">1 March 2016 (CRC/C/DNK/5). </w:t>
      </w:r>
    </w:p>
    <w:p w14:paraId="7C12224B" w14:textId="14590D2E" w:rsidR="006F7956" w:rsidRPr="00AF2EB3" w:rsidRDefault="004923B2" w:rsidP="00AF2EB3">
      <w:pPr>
        <w:pStyle w:val="SingleTxtG"/>
      </w:pPr>
      <w:r>
        <w:t>14</w:t>
      </w:r>
      <w:r w:rsidR="006A012F">
        <w:t>2</w:t>
      </w:r>
      <w:r w:rsidR="006E2856">
        <w:t>.</w:t>
      </w:r>
      <w:r w:rsidR="006E2856">
        <w:tab/>
      </w:r>
      <w:r w:rsidR="00D4502A" w:rsidRPr="00D4502A">
        <w:t xml:space="preserve">The </w:t>
      </w:r>
      <w:r w:rsidR="00C46785">
        <w:t>NBSS</w:t>
      </w:r>
      <w:r w:rsidR="00D4502A" w:rsidRPr="00D4502A">
        <w:t xml:space="preserve"> publishes statistics on the use of the children's ho</w:t>
      </w:r>
      <w:r w:rsidR="006E2856">
        <w:t>us</w:t>
      </w:r>
      <w:r w:rsidR="00D4502A" w:rsidRPr="00D4502A">
        <w:t>es. The latest annual statistics on children's homes in 2017 show, the number of cases, information on the children</w:t>
      </w:r>
      <w:r w:rsidR="00EF0887">
        <w:t xml:space="preserve"> in care</w:t>
      </w:r>
      <w:r w:rsidR="00D4502A" w:rsidRPr="00D4502A">
        <w:t xml:space="preserve"> and information on the cross-sectoral cooperation between authorities </w:t>
      </w:r>
      <w:r w:rsidR="00EF0887">
        <w:t>but</w:t>
      </w:r>
      <w:r w:rsidR="00D4502A" w:rsidRPr="00D4502A">
        <w:t xml:space="preserve"> it is not possible to </w:t>
      </w:r>
      <w:r w:rsidR="00EF0887">
        <w:t>disaggregate</w:t>
      </w:r>
      <w:r w:rsidR="00D4502A" w:rsidRPr="00D4502A">
        <w:t xml:space="preserve"> </w:t>
      </w:r>
      <w:r w:rsidR="00EF0887">
        <w:t xml:space="preserve">the statics in regards to </w:t>
      </w:r>
      <w:r w:rsidR="00D4502A" w:rsidRPr="00D4502A">
        <w:t xml:space="preserve">children with disabilities. The purpose of the annual statistics is to </w:t>
      </w:r>
      <w:r w:rsidR="00EF0887">
        <w:t>receive</w:t>
      </w:r>
      <w:r w:rsidR="00D4502A" w:rsidRPr="00D4502A">
        <w:t xml:space="preserve"> knowledge on abuse of chil</w:t>
      </w:r>
      <w:r w:rsidR="00B51D6A">
        <w:t>dren and young people</w:t>
      </w:r>
      <w:r w:rsidR="00D4502A" w:rsidRPr="00D4502A">
        <w:t xml:space="preserve"> and to document the implementat</w:t>
      </w:r>
      <w:r w:rsidR="006E2856">
        <w:t>ion of the Danish children's hous</w:t>
      </w:r>
      <w:r w:rsidR="00D4502A" w:rsidRPr="00D4502A">
        <w:t>e model.</w:t>
      </w:r>
      <w:r w:rsidR="006F7956" w:rsidRPr="00FF22D8">
        <w:tab/>
      </w:r>
      <w:r w:rsidR="00092836">
        <w:t xml:space="preserve"> </w:t>
      </w:r>
      <w:bookmarkEnd w:id="12"/>
    </w:p>
    <w:p w14:paraId="3BCBE635" w14:textId="23FEBA9F" w:rsidR="006F7956" w:rsidRPr="00B36963" w:rsidRDefault="00B36963" w:rsidP="00B36963">
      <w:pPr>
        <w:pStyle w:val="H56G"/>
      </w:pPr>
      <w:r w:rsidRPr="00D72870">
        <w:rPr>
          <w:b/>
        </w:rPr>
        <w:tab/>
      </w:r>
      <w:r>
        <w:rPr>
          <w:b/>
        </w:rPr>
        <w:tab/>
      </w:r>
      <w:r w:rsidR="0002509B">
        <w:rPr>
          <w:b/>
        </w:rPr>
        <w:t>P</w:t>
      </w:r>
      <w:r>
        <w:rPr>
          <w:b/>
        </w:rPr>
        <w:t>aragraph 15(b)</w:t>
      </w:r>
      <w:r w:rsidR="00C46785">
        <w:rPr>
          <w:b/>
        </w:rPr>
        <w:t xml:space="preserve"> </w:t>
      </w:r>
      <w:r w:rsidRPr="00D72870">
        <w:t xml:space="preserve"> </w:t>
      </w:r>
    </w:p>
    <w:p w14:paraId="79C40F54" w14:textId="2CF2BAC4" w:rsidR="00F13729" w:rsidRPr="00F13729" w:rsidRDefault="006F7956" w:rsidP="00F13729">
      <w:pPr>
        <w:pStyle w:val="SingleTxtG"/>
        <w:rPr>
          <w:lang w:val="en-US"/>
        </w:rPr>
      </w:pPr>
      <w:r w:rsidRPr="00E73CA8">
        <w:rPr>
          <w:lang w:val="en-AU"/>
        </w:rPr>
        <w:t>1</w:t>
      </w:r>
      <w:r w:rsidR="004923B2">
        <w:rPr>
          <w:lang w:val="en-AU"/>
        </w:rPr>
        <w:t>4</w:t>
      </w:r>
      <w:r w:rsidR="006A012F">
        <w:rPr>
          <w:lang w:val="en-AU"/>
        </w:rPr>
        <w:t>3</w:t>
      </w:r>
      <w:r w:rsidR="00B21398">
        <w:rPr>
          <w:lang w:val="en-AU"/>
        </w:rPr>
        <w:t>.</w:t>
      </w:r>
      <w:r w:rsidR="00B21398">
        <w:rPr>
          <w:lang w:val="en-AU"/>
        </w:rPr>
        <w:tab/>
      </w:r>
      <w:r w:rsidR="00F13729" w:rsidRPr="00F13729">
        <w:rPr>
          <w:lang w:val="en-US"/>
        </w:rPr>
        <w:t xml:space="preserve">All general provisions in the Criminal Code concerning </w:t>
      </w:r>
      <w:r w:rsidR="00F13729" w:rsidRPr="00F13729">
        <w:rPr>
          <w:i/>
          <w:lang w:val="en-US"/>
        </w:rPr>
        <w:t>inter alia</w:t>
      </w:r>
      <w:r w:rsidR="00F13729" w:rsidRPr="00F13729">
        <w:rPr>
          <w:lang w:val="en-US"/>
        </w:rPr>
        <w:t xml:space="preserve"> rape apply equally to persons with disabilities.  </w:t>
      </w:r>
    </w:p>
    <w:p w14:paraId="48538544" w14:textId="79AC8DC9" w:rsidR="00F13729" w:rsidRPr="00F13729" w:rsidRDefault="004923B2" w:rsidP="00F13729">
      <w:pPr>
        <w:pStyle w:val="SingleTxtG"/>
        <w:rPr>
          <w:lang w:val="en-US"/>
        </w:rPr>
      </w:pPr>
      <w:r>
        <w:rPr>
          <w:lang w:val="en-US"/>
        </w:rPr>
        <w:t>14</w:t>
      </w:r>
      <w:r w:rsidR="006A012F">
        <w:rPr>
          <w:lang w:val="en-US"/>
        </w:rPr>
        <w:t>4</w:t>
      </w:r>
      <w:r w:rsidR="00F13729">
        <w:rPr>
          <w:lang w:val="en-US"/>
        </w:rPr>
        <w:t>.</w:t>
      </w:r>
      <w:r w:rsidR="00F13729">
        <w:rPr>
          <w:lang w:val="en-US"/>
        </w:rPr>
        <w:tab/>
      </w:r>
      <w:r w:rsidR="00F13729" w:rsidRPr="00F13729">
        <w:rPr>
          <w:lang w:val="en-US"/>
        </w:rPr>
        <w:t xml:space="preserve">If a person is unable to resist due to a disability, forcing that person to sexual intercourse constitutes rape under </w:t>
      </w:r>
      <w:r w:rsidR="00B51D6A">
        <w:rPr>
          <w:lang w:val="en-US"/>
        </w:rPr>
        <w:t>Section 216</w:t>
      </w:r>
      <w:r w:rsidR="00F13729" w:rsidRPr="00F13729">
        <w:rPr>
          <w:lang w:val="en-US"/>
        </w:rPr>
        <w:t xml:space="preserve">. Section 218 extends the protection to cases of exploitation of persons suffering from mental illness or persons with mental disabilities. </w:t>
      </w:r>
    </w:p>
    <w:p w14:paraId="0CAC6A91" w14:textId="060831AF" w:rsidR="00F13729" w:rsidRPr="00F13729" w:rsidRDefault="004923B2" w:rsidP="00F13729">
      <w:pPr>
        <w:pStyle w:val="SingleTxtG"/>
        <w:rPr>
          <w:lang w:val="en-US"/>
        </w:rPr>
      </w:pPr>
      <w:r>
        <w:rPr>
          <w:lang w:val="en-US"/>
        </w:rPr>
        <w:t>14</w:t>
      </w:r>
      <w:r w:rsidR="006A012F">
        <w:rPr>
          <w:lang w:val="en-US"/>
        </w:rPr>
        <w:t>5</w:t>
      </w:r>
      <w:r w:rsidR="00F13729">
        <w:rPr>
          <w:lang w:val="en-US"/>
        </w:rPr>
        <w:t>.</w:t>
      </w:r>
      <w:r w:rsidR="00F13729">
        <w:rPr>
          <w:lang w:val="en-US"/>
        </w:rPr>
        <w:tab/>
      </w:r>
      <w:r w:rsidR="006C1957">
        <w:rPr>
          <w:lang w:val="en-US"/>
        </w:rPr>
        <w:t>According to</w:t>
      </w:r>
      <w:r w:rsidR="00F13729" w:rsidRPr="00F13729">
        <w:rPr>
          <w:lang w:val="en-US"/>
        </w:rPr>
        <w:t xml:space="preserve"> Sect</w:t>
      </w:r>
      <w:r w:rsidR="006C1957">
        <w:rPr>
          <w:lang w:val="en-US"/>
        </w:rPr>
        <w:t>ion 218</w:t>
      </w:r>
      <w:r w:rsidR="0036609B">
        <w:rPr>
          <w:lang w:val="en-US"/>
        </w:rPr>
        <w:t>,</w:t>
      </w:r>
      <w:r w:rsidR="00F13729" w:rsidRPr="00F13729">
        <w:rPr>
          <w:lang w:val="en-US"/>
        </w:rPr>
        <w:t xml:space="preserve"> any person who exploits the menta</w:t>
      </w:r>
      <w:r w:rsidR="006C1957">
        <w:rPr>
          <w:lang w:val="en-US"/>
        </w:rPr>
        <w:t>l disorder or intellectual disability</w:t>
      </w:r>
      <w:r w:rsidR="00F13729" w:rsidRPr="00F13729">
        <w:rPr>
          <w:lang w:val="en-US"/>
        </w:rPr>
        <w:t xml:space="preserve"> of another person to engage in sexual intercourse, such person is sentenced to imprisonment for a term not exceeding four years.</w:t>
      </w:r>
    </w:p>
    <w:p w14:paraId="67924DF1" w14:textId="78DA2CDF" w:rsidR="00F13729" w:rsidRPr="00F13729" w:rsidRDefault="004923B2" w:rsidP="00F13729">
      <w:pPr>
        <w:pStyle w:val="SingleTxtG"/>
        <w:rPr>
          <w:lang w:val="en-US"/>
        </w:rPr>
      </w:pPr>
      <w:r>
        <w:rPr>
          <w:lang w:val="en-US"/>
        </w:rPr>
        <w:t>14</w:t>
      </w:r>
      <w:r w:rsidR="006A012F">
        <w:rPr>
          <w:lang w:val="en-US"/>
        </w:rPr>
        <w:t>6</w:t>
      </w:r>
      <w:r w:rsidR="00F13729">
        <w:rPr>
          <w:lang w:val="en-US"/>
        </w:rPr>
        <w:t>.</w:t>
      </w:r>
      <w:r w:rsidR="00F13729">
        <w:rPr>
          <w:lang w:val="en-US"/>
        </w:rPr>
        <w:tab/>
      </w:r>
      <w:r w:rsidR="00F13729" w:rsidRPr="00F13729">
        <w:rPr>
          <w:lang w:val="en-US"/>
        </w:rPr>
        <w:t xml:space="preserve">According to Section 81 </w:t>
      </w:r>
      <w:r w:rsidR="00F13729">
        <w:rPr>
          <w:lang w:val="en-US"/>
        </w:rPr>
        <w:t>(</w:t>
      </w:r>
      <w:r w:rsidR="00F13729" w:rsidRPr="00F13729">
        <w:rPr>
          <w:lang w:val="en-US"/>
        </w:rPr>
        <w:t>11</w:t>
      </w:r>
      <w:r w:rsidR="00F13729">
        <w:rPr>
          <w:lang w:val="en-US"/>
        </w:rPr>
        <w:t>)</w:t>
      </w:r>
      <w:r w:rsidR="00F13729" w:rsidRPr="00F13729">
        <w:rPr>
          <w:lang w:val="en-US"/>
        </w:rPr>
        <w:t xml:space="preserve">, the courts must – when deciding on a penalty – in general consider it an aggravating circumstance if the defendant has taken advantage of the defenseless state of the victim. The provision aims to protect groups that are vulnerable to crimes, such as persons with disabilities. </w:t>
      </w:r>
    </w:p>
    <w:p w14:paraId="32E7BEA5" w14:textId="4E00415D" w:rsidR="006F7956" w:rsidRPr="00F13729" w:rsidRDefault="004923B2" w:rsidP="00285022">
      <w:pPr>
        <w:pStyle w:val="SingleTxtG"/>
        <w:rPr>
          <w:lang w:val="en-US"/>
        </w:rPr>
      </w:pPr>
      <w:r>
        <w:rPr>
          <w:lang w:val="en-US"/>
        </w:rPr>
        <w:t>14</w:t>
      </w:r>
      <w:r w:rsidR="006A012F">
        <w:rPr>
          <w:lang w:val="en-US"/>
        </w:rPr>
        <w:t>7</w:t>
      </w:r>
      <w:r w:rsidR="00F13729">
        <w:rPr>
          <w:lang w:val="en-US"/>
        </w:rPr>
        <w:t>.</w:t>
      </w:r>
      <w:r w:rsidR="00F13729">
        <w:rPr>
          <w:lang w:val="en-US"/>
        </w:rPr>
        <w:tab/>
      </w:r>
      <w:r w:rsidR="006C1957">
        <w:rPr>
          <w:lang w:val="en-US"/>
        </w:rPr>
        <w:t>T</w:t>
      </w:r>
      <w:r w:rsidR="00F13729" w:rsidRPr="00F13729">
        <w:rPr>
          <w:lang w:val="en-US"/>
        </w:rPr>
        <w:t xml:space="preserve">he Government has launched a legislative initiative regarding a new legal definition of rape based on a non-consent requirement. </w:t>
      </w:r>
    </w:p>
    <w:p w14:paraId="72856FD5" w14:textId="113CA285" w:rsidR="00191C58" w:rsidRDefault="00191C58" w:rsidP="006F7956">
      <w:pPr>
        <w:pStyle w:val="SingleTxtG"/>
      </w:pPr>
      <w:r>
        <w:rPr>
          <w:b/>
        </w:rPr>
        <w:tab/>
      </w:r>
      <w:r w:rsidR="0002509B">
        <w:rPr>
          <w:b/>
        </w:rPr>
        <w:t>P</w:t>
      </w:r>
      <w:r>
        <w:rPr>
          <w:b/>
        </w:rPr>
        <w:t>aragraph 15(c)</w:t>
      </w:r>
      <w:r w:rsidR="004425EB">
        <w:rPr>
          <w:b/>
        </w:rPr>
        <w:t xml:space="preserve"> </w:t>
      </w:r>
    </w:p>
    <w:p w14:paraId="0E84151E" w14:textId="0CD7F11C" w:rsidR="001E6506" w:rsidRPr="001E6506" w:rsidRDefault="006F7956" w:rsidP="001E6506">
      <w:pPr>
        <w:pStyle w:val="SingleTxtG"/>
      </w:pPr>
      <w:r w:rsidRPr="00FF22D8">
        <w:t>1</w:t>
      </w:r>
      <w:r w:rsidR="004923B2">
        <w:t>4</w:t>
      </w:r>
      <w:r w:rsidR="006A012F">
        <w:t>8</w:t>
      </w:r>
      <w:r w:rsidR="00B21398">
        <w:t>.</w:t>
      </w:r>
      <w:r w:rsidR="00B21398">
        <w:tab/>
      </w:r>
      <w:r w:rsidR="001E6506" w:rsidRPr="001E6506">
        <w:t xml:space="preserve">The National Police do not have any information supporting that the number of cases regarding violence and abuse against </w:t>
      </w:r>
      <w:r w:rsidR="001E6506">
        <w:t>persons with disabilities</w:t>
      </w:r>
      <w:r w:rsidR="001E6506" w:rsidRPr="001E6506">
        <w:t xml:space="preserve"> is of a dimension that invokes an actual need for special monitoring of the area. In this context, the Government notes that it is not possible to extract statistical data from the police case management system (POLSAS) in terms of possible reports and charges regarding violence and sexual offences to the detriment of </w:t>
      </w:r>
      <w:r w:rsidR="001E6506">
        <w:t>persons with</w:t>
      </w:r>
      <w:r w:rsidR="00B51D6A">
        <w:t xml:space="preserve"> physical or intellectual</w:t>
      </w:r>
      <w:r w:rsidR="001E6506">
        <w:t xml:space="preserve"> disability</w:t>
      </w:r>
      <w:r w:rsidR="001E6506" w:rsidRPr="001E6506">
        <w:t xml:space="preserve">. Information on this requires an extensive manual review. </w:t>
      </w:r>
    </w:p>
    <w:p w14:paraId="5A25BEA0" w14:textId="6ADC50FF" w:rsidR="006F7956" w:rsidRPr="00FF22D8" w:rsidRDefault="006A012F" w:rsidP="006F7956">
      <w:pPr>
        <w:pStyle w:val="SingleTxtG"/>
      </w:pPr>
      <w:r>
        <w:t>149</w:t>
      </w:r>
      <w:r w:rsidR="007E041F">
        <w:t>.</w:t>
      </w:r>
      <w:r w:rsidR="007E041F">
        <w:tab/>
        <w:t>Regarding paragraph 40-41</w:t>
      </w:r>
      <w:r w:rsidR="00B13510">
        <w:t xml:space="preserve"> in</w:t>
      </w:r>
      <w:r w:rsidR="00D6708C">
        <w:t xml:space="preserve"> the</w:t>
      </w:r>
      <w:r w:rsidR="00B13510">
        <w:t xml:space="preserve"> Committees </w:t>
      </w:r>
      <w:r w:rsidR="00B13510" w:rsidRPr="00B13510">
        <w:t>concludi</w:t>
      </w:r>
      <w:r w:rsidR="00B13510">
        <w:t>ng observations</w:t>
      </w:r>
      <w:r w:rsidR="00B13510" w:rsidRPr="00B13510">
        <w:t xml:space="preserve"> received in 2014 </w:t>
      </w:r>
      <w:r w:rsidR="00B13510">
        <w:t>the Government notes that t</w:t>
      </w:r>
      <w:r w:rsidR="001E6506" w:rsidRPr="001E6506">
        <w:t>he Courts of Denmark have a general focus on cases regarding violent assaults.</w:t>
      </w:r>
      <w:r w:rsidR="009A0480">
        <w:t xml:space="preserve"> The </w:t>
      </w:r>
      <w:r w:rsidR="008101DF">
        <w:t>CA</w:t>
      </w:r>
      <w:r w:rsidR="001E6506" w:rsidRPr="001E6506">
        <w:t xml:space="preserve"> makes an annual assessment on the need for supplementary education and training of court personnel.</w:t>
      </w:r>
    </w:p>
    <w:p w14:paraId="17EEA4E6" w14:textId="4E5E90C7" w:rsidR="002E1E45" w:rsidRPr="00D72870" w:rsidRDefault="008F5D6E" w:rsidP="002E1E45">
      <w:pPr>
        <w:pStyle w:val="H1G"/>
      </w:pPr>
      <w:r>
        <w:lastRenderedPageBreak/>
        <w:tab/>
      </w:r>
      <w:r>
        <w:tab/>
        <w:t>Protecting</w:t>
      </w:r>
      <w:r w:rsidR="002E1E45">
        <w:t xml:space="preserve"> the integrity of the person (article 17</w:t>
      </w:r>
      <w:r w:rsidR="002E1E45" w:rsidRPr="00FA5FD0">
        <w:t xml:space="preserve">) </w:t>
      </w:r>
      <w:r w:rsidR="002E1E45">
        <w:rPr>
          <w:b w:val="0"/>
        </w:rPr>
        <w:tab/>
      </w:r>
    </w:p>
    <w:p w14:paraId="6E3EED7E" w14:textId="45EB9201" w:rsidR="002E1E45" w:rsidRDefault="002E1E45" w:rsidP="002E1E45">
      <w:pPr>
        <w:pStyle w:val="H56G"/>
      </w:pPr>
      <w:r w:rsidRPr="00D72870">
        <w:rPr>
          <w:b/>
        </w:rPr>
        <w:tab/>
      </w:r>
      <w:r w:rsidRPr="00D72870">
        <w:rPr>
          <w:b/>
        </w:rPr>
        <w:tab/>
      </w:r>
      <w:r w:rsidR="00B01DD7">
        <w:rPr>
          <w:b/>
        </w:rPr>
        <w:t>P</w:t>
      </w:r>
      <w:r>
        <w:rPr>
          <w:b/>
        </w:rPr>
        <w:t>aragraph 16</w:t>
      </w:r>
      <w:r w:rsidR="00455C0C">
        <w:rPr>
          <w:b/>
        </w:rPr>
        <w:t xml:space="preserve"> </w:t>
      </w:r>
      <w:r w:rsidRPr="00D72870">
        <w:t xml:space="preserve"> </w:t>
      </w:r>
    </w:p>
    <w:p w14:paraId="750ED95D" w14:textId="3AE6E79B" w:rsidR="006F7956" w:rsidRPr="00FA71E7" w:rsidRDefault="004923B2" w:rsidP="0025149E">
      <w:pPr>
        <w:pStyle w:val="SingleTxtG"/>
      </w:pPr>
      <w:r>
        <w:t>15</w:t>
      </w:r>
      <w:r w:rsidR="006A012F">
        <w:t>0</w:t>
      </w:r>
      <w:r w:rsidR="006F7956" w:rsidRPr="00FF22D8">
        <w:t>.</w:t>
      </w:r>
      <w:r w:rsidR="006F7956" w:rsidRPr="00FF22D8">
        <w:tab/>
      </w:r>
      <w:r w:rsidR="005156A3" w:rsidRPr="005156A3">
        <w:rPr>
          <w:lang w:val="en-US"/>
        </w:rPr>
        <w:t xml:space="preserve">The Minister for Social Affairs and the Interior has declared that she will </w:t>
      </w:r>
      <w:r w:rsidR="005156A3">
        <w:rPr>
          <w:lang w:val="en-US"/>
        </w:rPr>
        <w:t>look into</w:t>
      </w:r>
      <w:r w:rsidR="00FA71E7">
        <w:rPr>
          <w:lang w:val="en-US"/>
        </w:rPr>
        <w:t>,</w:t>
      </w:r>
      <w:r w:rsidR="005156A3" w:rsidRPr="005156A3">
        <w:rPr>
          <w:lang w:val="en-US"/>
        </w:rPr>
        <w:t xml:space="preserve"> whether rethinking the fram</w:t>
      </w:r>
      <w:r w:rsidR="005156A3">
        <w:rPr>
          <w:lang w:val="en-US"/>
        </w:rPr>
        <w:t>ework</w:t>
      </w:r>
      <w:r w:rsidR="005156A3" w:rsidRPr="005156A3">
        <w:rPr>
          <w:lang w:val="en-US"/>
        </w:rPr>
        <w:t xml:space="preserve"> </w:t>
      </w:r>
      <w:r w:rsidR="00FA71E7">
        <w:rPr>
          <w:lang w:val="en-US"/>
        </w:rPr>
        <w:t xml:space="preserve">of </w:t>
      </w:r>
      <w:r w:rsidR="005156A3" w:rsidRPr="005156A3">
        <w:rPr>
          <w:lang w:val="en-US"/>
        </w:rPr>
        <w:t>the municipal councils’ assessment</w:t>
      </w:r>
      <w:r w:rsidR="00FA71E7">
        <w:rPr>
          <w:lang w:val="en-US"/>
        </w:rPr>
        <w:t>,</w:t>
      </w:r>
      <w:r w:rsidR="005156A3" w:rsidRPr="005156A3">
        <w:rPr>
          <w:lang w:val="en-US"/>
        </w:rPr>
        <w:t xml:space="preserve"> which </w:t>
      </w:r>
      <w:r w:rsidR="00FA71E7">
        <w:rPr>
          <w:lang w:val="en-US"/>
        </w:rPr>
        <w:t>constitutes</w:t>
      </w:r>
      <w:r w:rsidR="00B621CB">
        <w:rPr>
          <w:lang w:val="en-US"/>
        </w:rPr>
        <w:t xml:space="preserve"> the basis for</w:t>
      </w:r>
      <w:r w:rsidR="005156A3" w:rsidRPr="005156A3">
        <w:rPr>
          <w:lang w:val="en-US"/>
        </w:rPr>
        <w:t xml:space="preserve"> </w:t>
      </w:r>
      <w:r w:rsidR="00FA71E7">
        <w:rPr>
          <w:lang w:val="en-US"/>
        </w:rPr>
        <w:t xml:space="preserve">decisions </w:t>
      </w:r>
      <w:r w:rsidR="005156A3" w:rsidRPr="005156A3">
        <w:rPr>
          <w:lang w:val="en-US"/>
        </w:rPr>
        <w:t xml:space="preserve">regarding support </w:t>
      </w:r>
      <w:r w:rsidR="00FA71E7">
        <w:rPr>
          <w:lang w:val="en-US"/>
        </w:rPr>
        <w:t xml:space="preserve">under the Consolidation Act on Social Services </w:t>
      </w:r>
      <w:r w:rsidR="005156A3" w:rsidRPr="005156A3">
        <w:rPr>
          <w:lang w:val="en-US"/>
        </w:rPr>
        <w:t xml:space="preserve">for </w:t>
      </w:r>
      <w:r w:rsidR="00FA71E7">
        <w:rPr>
          <w:lang w:val="en-US"/>
        </w:rPr>
        <w:t xml:space="preserve">e.g. </w:t>
      </w:r>
      <w:r w:rsidR="008E0182">
        <w:rPr>
          <w:lang w:val="en-US"/>
        </w:rPr>
        <w:t>persons</w:t>
      </w:r>
      <w:r w:rsidR="005156A3" w:rsidRPr="005156A3">
        <w:rPr>
          <w:lang w:val="en-US"/>
        </w:rPr>
        <w:t xml:space="preserve"> with disabilities</w:t>
      </w:r>
      <w:r w:rsidR="00FA71E7">
        <w:rPr>
          <w:lang w:val="en-US"/>
        </w:rPr>
        <w:t>, is needed</w:t>
      </w:r>
      <w:r w:rsidR="005156A3" w:rsidRPr="005156A3">
        <w:rPr>
          <w:lang w:val="en-US"/>
        </w:rPr>
        <w:t xml:space="preserve">. </w:t>
      </w:r>
      <w:r w:rsidR="00FA71E7">
        <w:rPr>
          <w:lang w:val="en-US"/>
        </w:rPr>
        <w:t xml:space="preserve">This support includes the citizen-controlled personal assistance system. </w:t>
      </w:r>
    </w:p>
    <w:p w14:paraId="0BDF8619" w14:textId="5EEC0B81" w:rsidR="00AB6E61" w:rsidRPr="00AB6E61" w:rsidRDefault="00A309EC" w:rsidP="00AB6E61">
      <w:pPr>
        <w:pStyle w:val="SingleTxtG"/>
      </w:pPr>
      <w:r>
        <w:rPr>
          <w:lang w:val="en-AU"/>
        </w:rPr>
        <w:t>1</w:t>
      </w:r>
      <w:r w:rsidR="004923B2">
        <w:rPr>
          <w:lang w:val="en-AU"/>
        </w:rPr>
        <w:t>5</w:t>
      </w:r>
      <w:r w:rsidR="006A012F">
        <w:rPr>
          <w:lang w:val="en-AU"/>
        </w:rPr>
        <w:t>1</w:t>
      </w:r>
      <w:r w:rsidR="00285022">
        <w:rPr>
          <w:lang w:val="en-AU"/>
        </w:rPr>
        <w:t>.</w:t>
      </w:r>
      <w:r w:rsidR="00395A71">
        <w:rPr>
          <w:lang w:val="en-AU"/>
        </w:rPr>
        <w:tab/>
        <w:t>A</w:t>
      </w:r>
      <w:r w:rsidR="00AB6E61" w:rsidRPr="00AB6E61">
        <w:t xml:space="preserve"> request for an abortion must</w:t>
      </w:r>
      <w:r w:rsidR="00395A71">
        <w:t xml:space="preserve"> be made by the woman herself</w:t>
      </w:r>
      <w:r w:rsidR="00395A71" w:rsidRPr="00395A71">
        <w:t xml:space="preserve"> </w:t>
      </w:r>
      <w:r w:rsidR="00395A71">
        <w:t>a</w:t>
      </w:r>
      <w:r w:rsidR="00395A71" w:rsidRPr="00395A71">
        <w:t>ccording t</w:t>
      </w:r>
      <w:r w:rsidR="00395A71">
        <w:t xml:space="preserve">o Section 98 of the Health Act. </w:t>
      </w:r>
      <w:r w:rsidR="00AB6E61" w:rsidRPr="00AB6E61">
        <w:t xml:space="preserve">If the woman due to mental illness, impaired mental development, severely weakened health or other reason is unable to understand the meaning of the abortion procedure, the local abortion council can under certain circumstances permit an abortion at the request of a specially appointed guardian. </w:t>
      </w:r>
      <w:r w:rsidR="00D262D8">
        <w:t xml:space="preserve">Reference is made to paragraph </w:t>
      </w:r>
      <w:r w:rsidR="00222BC4">
        <w:t>1</w:t>
      </w:r>
      <w:r w:rsidR="00D262D8">
        <w:t xml:space="preserve"> in Annex 1</w:t>
      </w:r>
      <w:r w:rsidR="009E1F4A">
        <w:t xml:space="preserve">. </w:t>
      </w:r>
    </w:p>
    <w:p w14:paraId="46CF46E9" w14:textId="6DC881C9" w:rsidR="00AB6E61" w:rsidRPr="00AB6E61" w:rsidRDefault="004923B2" w:rsidP="00AB6E61">
      <w:pPr>
        <w:pStyle w:val="SingleTxtG"/>
        <w:rPr>
          <w:lang w:val="en-US"/>
        </w:rPr>
      </w:pPr>
      <w:r>
        <w:rPr>
          <w:lang w:val="en-US"/>
        </w:rPr>
        <w:t>15</w:t>
      </w:r>
      <w:r w:rsidR="006A012F">
        <w:rPr>
          <w:lang w:val="en-US"/>
        </w:rPr>
        <w:t>2</w:t>
      </w:r>
      <w:r w:rsidR="00A309EC">
        <w:rPr>
          <w:lang w:val="en-US"/>
        </w:rPr>
        <w:t>.</w:t>
      </w:r>
      <w:r w:rsidR="00A309EC">
        <w:rPr>
          <w:lang w:val="en-US"/>
        </w:rPr>
        <w:tab/>
      </w:r>
      <w:r w:rsidR="00AB6E61" w:rsidRPr="00AB6E61">
        <w:rPr>
          <w:lang w:val="en-US"/>
        </w:rPr>
        <w:t xml:space="preserve">Authorization for </w:t>
      </w:r>
      <w:r w:rsidR="00A309EC">
        <w:rPr>
          <w:lang w:val="en-US"/>
        </w:rPr>
        <w:t xml:space="preserve">an </w:t>
      </w:r>
      <w:r w:rsidR="00AB6E61" w:rsidRPr="00AB6E61">
        <w:rPr>
          <w:lang w:val="en-US"/>
        </w:rPr>
        <w:t xml:space="preserve">abortion may </w:t>
      </w:r>
      <w:r w:rsidR="00BF2202">
        <w:rPr>
          <w:lang w:val="en-US"/>
        </w:rPr>
        <w:t>only be granted</w:t>
      </w:r>
      <w:r w:rsidR="00AB6E61" w:rsidRPr="00AB6E61">
        <w:rPr>
          <w:lang w:val="en-US"/>
        </w:rPr>
        <w:t xml:space="preserve"> if the grounds on which the application is based are sufficiently important to justify subjecting the woman to the increased risk to her </w:t>
      </w:r>
      <w:r w:rsidR="00546A06" w:rsidRPr="00AB6E61">
        <w:rPr>
          <w:lang w:val="en-US"/>
        </w:rPr>
        <w:t>health that</w:t>
      </w:r>
      <w:r w:rsidR="00AB6E61" w:rsidRPr="00AB6E61">
        <w:rPr>
          <w:lang w:val="en-US"/>
        </w:rPr>
        <w:t xml:space="preserve"> the procedure entails.</w:t>
      </w:r>
    </w:p>
    <w:p w14:paraId="6B3739A4" w14:textId="651F74C3" w:rsidR="00AB6E61" w:rsidRPr="00AB6E61" w:rsidRDefault="004923B2" w:rsidP="00AB6E61">
      <w:pPr>
        <w:pStyle w:val="SingleTxtG"/>
      </w:pPr>
      <w:r>
        <w:rPr>
          <w:lang w:val="en-US"/>
        </w:rPr>
        <w:t>15</w:t>
      </w:r>
      <w:r w:rsidR="006A012F">
        <w:rPr>
          <w:lang w:val="en-US"/>
        </w:rPr>
        <w:t>3</w:t>
      </w:r>
      <w:r w:rsidR="00A309EC">
        <w:rPr>
          <w:lang w:val="en-US"/>
        </w:rPr>
        <w:t>.</w:t>
      </w:r>
      <w:r w:rsidR="00A309EC">
        <w:rPr>
          <w:lang w:val="en-US"/>
        </w:rPr>
        <w:tab/>
      </w:r>
      <w:r w:rsidR="00AB6E61" w:rsidRPr="00AB6E61">
        <w:t xml:space="preserve">According </w:t>
      </w:r>
      <w:r w:rsidR="00B51D6A">
        <w:t>to Section 109</w:t>
      </w:r>
      <w:r w:rsidR="00AB6E61" w:rsidRPr="00AB6E61">
        <w:t xml:space="preserve">, the request for sterilisation must be made by the person </w:t>
      </w:r>
      <w:r w:rsidR="00F02467">
        <w:t>to</w:t>
      </w:r>
      <w:r w:rsidR="00AB6E61" w:rsidRPr="00AB6E61">
        <w:t xml:space="preserve"> whom the sterilisation is to be performed. If the person who has requested sterilisation is unable to understand the meaning of the procedure, due to mental illness, impaired mental development, severely weakened health or other reason , a special council may under certain circumstances permit the sterilisation at the request of a specially appointed guardian, cf. Section</w:t>
      </w:r>
      <w:r w:rsidR="00BF2202">
        <w:t xml:space="preserve"> 110 of the</w:t>
      </w:r>
      <w:r w:rsidR="00AB6E61" w:rsidRPr="00AB6E61">
        <w:t xml:space="preserve"> Act.  The special council consists of an employee of the region with legal or social educational background and two doctors. Sterilisation performed without consent is a violation of Section 109 in </w:t>
      </w:r>
      <w:r w:rsidR="00BF2202">
        <w:t xml:space="preserve">the </w:t>
      </w:r>
      <w:r w:rsidR="00AB6E61" w:rsidRPr="00AB6E61">
        <w:t>Act and may be considered a violation of the Criminal Code’s provisions regarding violence and assault.</w:t>
      </w:r>
    </w:p>
    <w:p w14:paraId="20301470" w14:textId="14FE37E3" w:rsidR="00B02BA4" w:rsidRPr="00D72870" w:rsidRDefault="00285022" w:rsidP="00B02BA4">
      <w:pPr>
        <w:pStyle w:val="H1G"/>
      </w:pPr>
      <w:r>
        <w:rPr>
          <w:lang w:val="en-AU"/>
        </w:rPr>
        <w:tab/>
      </w:r>
      <w:r w:rsidR="00B02BA4">
        <w:tab/>
        <w:t>Liberty of movement and nationality (article 18</w:t>
      </w:r>
      <w:r w:rsidR="00B02BA4" w:rsidRPr="00FA5FD0">
        <w:t xml:space="preserve">) </w:t>
      </w:r>
      <w:r w:rsidR="00B02BA4">
        <w:rPr>
          <w:b w:val="0"/>
        </w:rPr>
        <w:tab/>
      </w:r>
    </w:p>
    <w:p w14:paraId="6F8CDF42" w14:textId="3E51E3A7" w:rsidR="00B02BA4" w:rsidRDefault="00B02BA4" w:rsidP="00B02BA4">
      <w:pPr>
        <w:pStyle w:val="H56G"/>
      </w:pPr>
      <w:r w:rsidRPr="00D72870">
        <w:rPr>
          <w:b/>
        </w:rPr>
        <w:tab/>
      </w:r>
      <w:r w:rsidRPr="00D72870">
        <w:rPr>
          <w:b/>
        </w:rPr>
        <w:tab/>
      </w:r>
      <w:r w:rsidR="00B01DD7">
        <w:rPr>
          <w:b/>
        </w:rPr>
        <w:t>P</w:t>
      </w:r>
      <w:r>
        <w:rPr>
          <w:b/>
        </w:rPr>
        <w:t>aragraph 17</w:t>
      </w:r>
    </w:p>
    <w:p w14:paraId="6017F84B" w14:textId="5683D8F0" w:rsidR="004B0CC9" w:rsidRPr="004B0CC9" w:rsidRDefault="006F7956" w:rsidP="004B0CC9">
      <w:pPr>
        <w:pStyle w:val="SingleTxtG"/>
        <w:rPr>
          <w:lang w:val="en-AU"/>
        </w:rPr>
      </w:pPr>
      <w:r w:rsidRPr="00E73CA8">
        <w:rPr>
          <w:lang w:val="en-AU"/>
        </w:rPr>
        <w:t>1</w:t>
      </w:r>
      <w:r w:rsidR="004923B2">
        <w:rPr>
          <w:lang w:val="en-AU"/>
        </w:rPr>
        <w:t>5</w:t>
      </w:r>
      <w:r w:rsidR="006A012F">
        <w:rPr>
          <w:lang w:val="en-AU"/>
        </w:rPr>
        <w:t>4</w:t>
      </w:r>
      <w:r w:rsidRPr="00E73CA8">
        <w:rPr>
          <w:lang w:val="en-AU"/>
        </w:rPr>
        <w:t>.</w:t>
      </w:r>
      <w:r w:rsidR="004B0CC9">
        <w:rPr>
          <w:lang w:val="en-AU"/>
        </w:rPr>
        <w:tab/>
      </w:r>
      <w:r w:rsidR="004B0CC9" w:rsidRPr="004B0CC9">
        <w:rPr>
          <w:lang w:val="en-AU"/>
        </w:rPr>
        <w:t xml:space="preserve">Persons with refugee status and subsidiary protection can apply for family reunification when they have a residence permit </w:t>
      </w:r>
      <w:r w:rsidR="004B0CC9">
        <w:rPr>
          <w:lang w:val="en-AU"/>
        </w:rPr>
        <w:t xml:space="preserve">in </w:t>
      </w:r>
      <w:r w:rsidR="004B0CC9" w:rsidRPr="004B0CC9">
        <w:rPr>
          <w:lang w:val="en-AU"/>
        </w:rPr>
        <w:t>Denmark. Persons with temporary subsidiary protection, howeve</w:t>
      </w:r>
      <w:r w:rsidR="00A445EC">
        <w:rPr>
          <w:lang w:val="en-AU"/>
        </w:rPr>
        <w:t>r, can only apply for family re</w:t>
      </w:r>
      <w:r w:rsidR="004B0CC9" w:rsidRPr="004B0CC9">
        <w:rPr>
          <w:lang w:val="en-AU"/>
        </w:rPr>
        <w:t>unification 3 years after getting a residence permit, unless international obligations say otherwise.  Temporary subsidiary protection status is granted to individuals based on a general risk of indis</w:t>
      </w:r>
      <w:r w:rsidR="004B0CC9">
        <w:rPr>
          <w:lang w:val="en-AU"/>
        </w:rPr>
        <w:t>criminate violence due to an ex</w:t>
      </w:r>
      <w:r w:rsidR="004B0CC9" w:rsidRPr="004B0CC9">
        <w:rPr>
          <w:lang w:val="en-AU"/>
        </w:rPr>
        <w:t>ternal or internal armed conflict in their country of origin.</w:t>
      </w:r>
    </w:p>
    <w:p w14:paraId="129D3336" w14:textId="72A671B5" w:rsidR="004B0CC9" w:rsidRPr="004B0CC9" w:rsidRDefault="004923B2" w:rsidP="004B0CC9">
      <w:pPr>
        <w:pStyle w:val="SingleTxtG"/>
        <w:rPr>
          <w:lang w:val="en-AU"/>
        </w:rPr>
      </w:pPr>
      <w:r>
        <w:rPr>
          <w:lang w:val="en-AU"/>
        </w:rPr>
        <w:t>15</w:t>
      </w:r>
      <w:r w:rsidR="006A012F">
        <w:rPr>
          <w:lang w:val="en-AU"/>
        </w:rPr>
        <w:t>5</w:t>
      </w:r>
      <w:r w:rsidR="004B0CC9" w:rsidRPr="004B0CC9">
        <w:rPr>
          <w:lang w:val="en-AU"/>
        </w:rPr>
        <w:t>.</w:t>
      </w:r>
      <w:r w:rsidR="004B0CC9" w:rsidRPr="004B0CC9">
        <w:rPr>
          <w:lang w:val="en-AU"/>
        </w:rPr>
        <w:tab/>
        <w:t xml:space="preserve">Additionally, a number of requirements must be met for obtaining family reunification. Several of the additional requirements can be suspended on special grounds, which is always the case if Denmark’s international obligations require a suspension. </w:t>
      </w:r>
    </w:p>
    <w:p w14:paraId="33C2498D" w14:textId="27391730" w:rsidR="004B0CC9" w:rsidRPr="004B0CC9" w:rsidRDefault="004923B2" w:rsidP="004B0CC9">
      <w:pPr>
        <w:pStyle w:val="SingleTxtG"/>
        <w:rPr>
          <w:lang w:val="en-AU"/>
        </w:rPr>
      </w:pPr>
      <w:r>
        <w:rPr>
          <w:lang w:val="en-AU"/>
        </w:rPr>
        <w:t>15</w:t>
      </w:r>
      <w:r w:rsidR="006A012F">
        <w:rPr>
          <w:lang w:val="en-AU"/>
        </w:rPr>
        <w:t>6</w:t>
      </w:r>
      <w:r w:rsidR="004B0CC9" w:rsidRPr="004B0CC9">
        <w:rPr>
          <w:lang w:val="en-AU"/>
        </w:rPr>
        <w:t>.</w:t>
      </w:r>
      <w:r w:rsidR="004B0CC9" w:rsidRPr="004B0CC9">
        <w:rPr>
          <w:lang w:val="en-AU"/>
        </w:rPr>
        <w:tab/>
      </w:r>
      <w:r w:rsidR="00F02467">
        <w:rPr>
          <w:lang w:val="en-AU"/>
        </w:rPr>
        <w:t>P</w:t>
      </w:r>
      <w:r w:rsidR="004B0CC9" w:rsidRPr="004B0CC9">
        <w:rPr>
          <w:lang w:val="en-AU"/>
        </w:rPr>
        <w:t>eople who are unable to fulfil one or m</w:t>
      </w:r>
      <w:r w:rsidR="00E20EA4">
        <w:rPr>
          <w:lang w:val="en-AU"/>
        </w:rPr>
        <w:t>ore of the conditions due to a disability</w:t>
      </w:r>
      <w:r w:rsidR="004B0CC9" w:rsidRPr="004B0CC9">
        <w:rPr>
          <w:lang w:val="en-AU"/>
        </w:rPr>
        <w:t xml:space="preserve"> will not have to meet these requirements. They will only be exempt</w:t>
      </w:r>
      <w:r w:rsidR="00E20EA4">
        <w:rPr>
          <w:lang w:val="en-AU"/>
        </w:rPr>
        <w:t xml:space="preserve"> from</w:t>
      </w:r>
      <w:r w:rsidR="004B0CC9" w:rsidRPr="004B0CC9">
        <w:rPr>
          <w:lang w:val="en-AU"/>
        </w:rPr>
        <w:t xml:space="preserve"> meeting conditions they are unable to f</w:t>
      </w:r>
      <w:r w:rsidR="00E20EA4">
        <w:rPr>
          <w:lang w:val="en-AU"/>
        </w:rPr>
        <w:t>ulfil due to their disability. Other require</w:t>
      </w:r>
      <w:r w:rsidR="004B0CC9" w:rsidRPr="004B0CC9">
        <w:rPr>
          <w:lang w:val="en-AU"/>
        </w:rPr>
        <w:t>ments unrelated to a person's disability</w:t>
      </w:r>
      <w:r w:rsidR="00E20EA4">
        <w:rPr>
          <w:lang w:val="en-AU"/>
        </w:rPr>
        <w:t xml:space="preserve"> must be met</w:t>
      </w:r>
      <w:r w:rsidR="004B0CC9" w:rsidRPr="004B0CC9">
        <w:rPr>
          <w:lang w:val="en-AU"/>
        </w:rPr>
        <w:t>.</w:t>
      </w:r>
    </w:p>
    <w:p w14:paraId="3F8C8322" w14:textId="3CB2811B" w:rsidR="004B0CC9" w:rsidRPr="004B0CC9" w:rsidRDefault="004923B2" w:rsidP="004B0CC9">
      <w:pPr>
        <w:pStyle w:val="SingleTxtG"/>
        <w:rPr>
          <w:lang w:val="en-AU"/>
        </w:rPr>
      </w:pPr>
      <w:r>
        <w:rPr>
          <w:lang w:val="en-AU"/>
        </w:rPr>
        <w:t>15</w:t>
      </w:r>
      <w:r w:rsidR="006A012F">
        <w:rPr>
          <w:lang w:val="en-AU"/>
        </w:rPr>
        <w:t>7</w:t>
      </w:r>
      <w:r w:rsidR="004B0CC9" w:rsidRPr="004B0CC9">
        <w:rPr>
          <w:lang w:val="en-AU"/>
        </w:rPr>
        <w:t>.</w:t>
      </w:r>
      <w:r w:rsidR="004B0CC9" w:rsidRPr="004B0CC9">
        <w:rPr>
          <w:lang w:val="en-AU"/>
        </w:rPr>
        <w:tab/>
        <w:t>The p</w:t>
      </w:r>
      <w:r w:rsidR="00E20EA4">
        <w:rPr>
          <w:lang w:val="en-AU"/>
        </w:rPr>
        <w:t xml:space="preserve">ossibilities </w:t>
      </w:r>
      <w:r w:rsidR="004B0CC9" w:rsidRPr="004B0CC9">
        <w:rPr>
          <w:lang w:val="en-AU"/>
        </w:rPr>
        <w:t>of persons</w:t>
      </w:r>
      <w:r w:rsidR="00E20EA4">
        <w:rPr>
          <w:lang w:val="en-AU"/>
        </w:rPr>
        <w:t xml:space="preserve"> with disabilities to attain</w:t>
      </w:r>
      <w:r w:rsidR="004B0CC9" w:rsidRPr="004B0CC9">
        <w:rPr>
          <w:lang w:val="en-AU"/>
        </w:rPr>
        <w:t xml:space="preserve"> a family life with a spouse, cohabita</w:t>
      </w:r>
      <w:r w:rsidR="00E20EA4">
        <w:rPr>
          <w:lang w:val="en-AU"/>
        </w:rPr>
        <w:t>nt and/or minor children, when</w:t>
      </w:r>
      <w:r w:rsidR="004B0CC9" w:rsidRPr="004B0CC9">
        <w:rPr>
          <w:lang w:val="en-AU"/>
        </w:rPr>
        <w:t xml:space="preserve"> one of the partners does not already reside in Denmark are protected o</w:t>
      </w:r>
      <w:r w:rsidR="00E20EA4">
        <w:rPr>
          <w:lang w:val="en-AU"/>
        </w:rPr>
        <w:t>n an equal basis as those of other citizens'</w:t>
      </w:r>
      <w:r w:rsidR="004B0CC9" w:rsidRPr="004B0CC9">
        <w:rPr>
          <w:lang w:val="en-AU"/>
        </w:rPr>
        <w:t>. T</w:t>
      </w:r>
      <w:r w:rsidR="00E20EA4">
        <w:rPr>
          <w:lang w:val="en-AU"/>
        </w:rPr>
        <w:t>o this end, the conditions for family re</w:t>
      </w:r>
      <w:r w:rsidR="004B0CC9" w:rsidRPr="004B0CC9">
        <w:rPr>
          <w:lang w:val="en-AU"/>
        </w:rPr>
        <w:t>unification in the Alien</w:t>
      </w:r>
      <w:r w:rsidR="00E20EA4">
        <w:rPr>
          <w:lang w:val="en-AU"/>
        </w:rPr>
        <w:t xml:space="preserve">s Act will be disregarded </w:t>
      </w:r>
      <w:r w:rsidR="004B0CC9" w:rsidRPr="004B0CC9">
        <w:rPr>
          <w:lang w:val="en-AU"/>
        </w:rPr>
        <w:t>i</w:t>
      </w:r>
      <w:r w:rsidR="00E20EA4">
        <w:rPr>
          <w:lang w:val="en-AU"/>
        </w:rPr>
        <w:t>f the condition together with</w:t>
      </w:r>
      <w:r w:rsidR="004B0CC9" w:rsidRPr="004B0CC9">
        <w:rPr>
          <w:lang w:val="en-AU"/>
        </w:rPr>
        <w:t xml:space="preserve"> the disability constitute a</w:t>
      </w:r>
      <w:r w:rsidR="00E20EA4">
        <w:rPr>
          <w:lang w:val="en-AU"/>
        </w:rPr>
        <w:t xml:space="preserve"> barrier preventing the</w:t>
      </w:r>
      <w:r w:rsidR="004B0CC9" w:rsidRPr="004B0CC9">
        <w:rPr>
          <w:lang w:val="en-AU"/>
        </w:rPr>
        <w:t xml:space="preserve"> person from enjoying his or her equal right to a family life. This </w:t>
      </w:r>
      <w:r w:rsidR="00E20EA4">
        <w:rPr>
          <w:lang w:val="en-AU"/>
        </w:rPr>
        <w:t>is the case whether the</w:t>
      </w:r>
      <w:r w:rsidR="004B0CC9" w:rsidRPr="004B0CC9">
        <w:rPr>
          <w:lang w:val="en-AU"/>
        </w:rPr>
        <w:t xml:space="preserve"> person with a disability already resides in Denmark or is an ap</w:t>
      </w:r>
      <w:r w:rsidR="00E20EA4">
        <w:rPr>
          <w:lang w:val="en-AU"/>
        </w:rPr>
        <w:t>plicant and whether the</w:t>
      </w:r>
      <w:r w:rsidR="004B0CC9" w:rsidRPr="004B0CC9">
        <w:rPr>
          <w:lang w:val="en-AU"/>
        </w:rPr>
        <w:t xml:space="preserve"> person is a child or an adult.</w:t>
      </w:r>
    </w:p>
    <w:p w14:paraId="350CBB2E" w14:textId="68A93D5A" w:rsidR="006F7956" w:rsidRPr="00E73CA8" w:rsidRDefault="004923B2" w:rsidP="004B0CC9">
      <w:pPr>
        <w:pStyle w:val="SingleTxtG"/>
        <w:rPr>
          <w:lang w:val="en-AU"/>
        </w:rPr>
      </w:pPr>
      <w:r>
        <w:rPr>
          <w:lang w:val="en-AU"/>
        </w:rPr>
        <w:t>15</w:t>
      </w:r>
      <w:r w:rsidR="006A012F">
        <w:rPr>
          <w:lang w:val="en-AU"/>
        </w:rPr>
        <w:t>8</w:t>
      </w:r>
      <w:r w:rsidR="004B0CC9" w:rsidRPr="004B0CC9">
        <w:rPr>
          <w:lang w:val="en-AU"/>
        </w:rPr>
        <w:t>.</w:t>
      </w:r>
      <w:r w:rsidR="004B0CC9" w:rsidRPr="004B0CC9">
        <w:rPr>
          <w:lang w:val="en-AU"/>
        </w:rPr>
        <w:tab/>
        <w:t xml:space="preserve">Beyond </w:t>
      </w:r>
      <w:r w:rsidR="00BF3BEC">
        <w:rPr>
          <w:lang w:val="en-AU"/>
        </w:rPr>
        <w:t xml:space="preserve">the traditional family unit, </w:t>
      </w:r>
      <w:r w:rsidR="004B0CC9" w:rsidRPr="004B0CC9">
        <w:rPr>
          <w:lang w:val="en-AU"/>
        </w:rPr>
        <w:t>i.e. spouses and minor children, a r</w:t>
      </w:r>
      <w:r w:rsidR="00BF3BEC">
        <w:rPr>
          <w:lang w:val="en-AU"/>
        </w:rPr>
        <w:t>esi</w:t>
      </w:r>
      <w:r w:rsidR="004B0CC9" w:rsidRPr="004B0CC9">
        <w:rPr>
          <w:lang w:val="en-AU"/>
        </w:rPr>
        <w:t>dence</w:t>
      </w:r>
      <w:r w:rsidR="00BF3BEC">
        <w:rPr>
          <w:lang w:val="en-AU"/>
        </w:rPr>
        <w:t xml:space="preserve"> permit with the aim of</w:t>
      </w:r>
      <w:r w:rsidR="004B0CC9" w:rsidRPr="004B0CC9">
        <w:rPr>
          <w:lang w:val="en-AU"/>
        </w:rPr>
        <w:t xml:space="preserve"> family reunification can be granted</w:t>
      </w:r>
      <w:r w:rsidR="00BF3BEC">
        <w:rPr>
          <w:lang w:val="en-AU"/>
        </w:rPr>
        <w:t>,</w:t>
      </w:r>
      <w:r w:rsidR="004B0CC9" w:rsidRPr="004B0CC9">
        <w:rPr>
          <w:lang w:val="en-AU"/>
        </w:rPr>
        <w:t xml:space="preserve"> if exceptional reasons make it appropriate, includ</w:t>
      </w:r>
      <w:r w:rsidR="00BF3BEC">
        <w:rPr>
          <w:lang w:val="en-AU"/>
        </w:rPr>
        <w:t>ing the considerati</w:t>
      </w:r>
      <w:r w:rsidR="00F81023">
        <w:rPr>
          <w:lang w:val="en-AU"/>
        </w:rPr>
        <w:t>on for family unity. E.g.</w:t>
      </w:r>
      <w:r w:rsidR="00BF3BEC">
        <w:rPr>
          <w:lang w:val="en-AU"/>
        </w:rPr>
        <w:t xml:space="preserve"> when a</w:t>
      </w:r>
      <w:r w:rsidR="004B0CC9" w:rsidRPr="004B0CC9">
        <w:rPr>
          <w:lang w:val="en-AU"/>
        </w:rPr>
        <w:t xml:space="preserve"> family member with a disability, who is over</w:t>
      </w:r>
      <w:r w:rsidR="00BF3BEC">
        <w:rPr>
          <w:lang w:val="en-AU"/>
        </w:rPr>
        <w:t xml:space="preserve"> the age of 18 risks</w:t>
      </w:r>
      <w:r w:rsidR="004B0CC9" w:rsidRPr="004B0CC9">
        <w:rPr>
          <w:lang w:val="en-AU"/>
        </w:rPr>
        <w:t xml:space="preserve"> being left alone in the country of origin due to the rest of the </w:t>
      </w:r>
      <w:r w:rsidR="004B0CC9" w:rsidRPr="004B0CC9">
        <w:rPr>
          <w:lang w:val="en-AU"/>
        </w:rPr>
        <w:lastRenderedPageBreak/>
        <w:t>family having been granted residence permits in Denmark, and the person in question has been dependent on the family’s care and support.</w:t>
      </w:r>
      <w:r w:rsidR="006F7956" w:rsidRPr="00E73CA8">
        <w:rPr>
          <w:lang w:val="en-AU"/>
        </w:rPr>
        <w:tab/>
        <w:t xml:space="preserve"> </w:t>
      </w:r>
    </w:p>
    <w:p w14:paraId="3B137F6B" w14:textId="5EF601EC" w:rsidR="00817FB3" w:rsidRPr="00D72870" w:rsidRDefault="00817FB3" w:rsidP="00817FB3">
      <w:pPr>
        <w:pStyle w:val="H1G"/>
      </w:pPr>
      <w:r>
        <w:tab/>
      </w:r>
      <w:r>
        <w:tab/>
        <w:t>Living independently and being included in the community (article 19</w:t>
      </w:r>
      <w:r w:rsidRPr="00FA5FD0">
        <w:t xml:space="preserve">) </w:t>
      </w:r>
    </w:p>
    <w:p w14:paraId="178EAB61" w14:textId="16DE8B44" w:rsidR="00817FB3" w:rsidRPr="00817FB3" w:rsidRDefault="00817FB3" w:rsidP="00817FB3">
      <w:pPr>
        <w:pStyle w:val="H56G"/>
      </w:pPr>
      <w:r w:rsidRPr="00D72870">
        <w:rPr>
          <w:b/>
        </w:rPr>
        <w:tab/>
      </w:r>
      <w:r w:rsidRPr="00D72870">
        <w:rPr>
          <w:b/>
        </w:rPr>
        <w:tab/>
      </w:r>
      <w:r w:rsidR="00B01DD7">
        <w:rPr>
          <w:b/>
        </w:rPr>
        <w:t>P</w:t>
      </w:r>
      <w:r>
        <w:rPr>
          <w:b/>
        </w:rPr>
        <w:t>aragraph 18(a)</w:t>
      </w:r>
      <w:r w:rsidR="000F00F9">
        <w:rPr>
          <w:b/>
        </w:rPr>
        <w:t xml:space="preserve"> </w:t>
      </w:r>
    </w:p>
    <w:p w14:paraId="4C33E00B" w14:textId="684AF149" w:rsidR="008A3368" w:rsidRDefault="006F7956" w:rsidP="003F6784">
      <w:pPr>
        <w:pStyle w:val="SingleTxtG"/>
        <w:rPr>
          <w:lang w:val="en-AU"/>
        </w:rPr>
      </w:pPr>
      <w:r w:rsidRPr="00E73CA8">
        <w:rPr>
          <w:lang w:val="en-AU"/>
        </w:rPr>
        <w:t>1</w:t>
      </w:r>
      <w:r w:rsidR="006A012F">
        <w:rPr>
          <w:lang w:val="en-AU"/>
        </w:rPr>
        <w:t>59</w:t>
      </w:r>
      <w:r w:rsidRPr="00E73CA8">
        <w:rPr>
          <w:lang w:val="en-AU"/>
        </w:rPr>
        <w:t>.</w:t>
      </w:r>
      <w:r w:rsidRPr="00E73CA8">
        <w:rPr>
          <w:lang w:val="en-AU"/>
        </w:rPr>
        <w:tab/>
      </w:r>
      <w:r w:rsidR="008A3368">
        <w:rPr>
          <w:lang w:val="en-AU"/>
        </w:rPr>
        <w:t xml:space="preserve">Regarding examples of social services contributing to independent living and inclusion for persons with disabilities, reference is made to </w:t>
      </w:r>
      <w:r w:rsidR="008A3368" w:rsidRPr="008A3368">
        <w:rPr>
          <w:lang w:val="en-AU"/>
        </w:rPr>
        <w:t xml:space="preserve">the initial </w:t>
      </w:r>
      <w:r w:rsidR="008A3368">
        <w:rPr>
          <w:lang w:val="en-AU"/>
        </w:rPr>
        <w:t xml:space="preserve">periodic report, paragraph 161-174. </w:t>
      </w:r>
    </w:p>
    <w:p w14:paraId="2FCDE02A" w14:textId="07A39AFE" w:rsidR="003F6784" w:rsidRPr="003F6784" w:rsidRDefault="008A3368" w:rsidP="003F6784">
      <w:pPr>
        <w:pStyle w:val="SingleTxtG"/>
        <w:rPr>
          <w:lang w:val="en-US"/>
        </w:rPr>
      </w:pPr>
      <w:r>
        <w:rPr>
          <w:lang w:val="en-AU"/>
        </w:rPr>
        <w:t>1</w:t>
      </w:r>
      <w:r w:rsidR="004923B2">
        <w:rPr>
          <w:lang w:val="en-AU"/>
        </w:rPr>
        <w:t>6</w:t>
      </w:r>
      <w:r w:rsidR="006A012F">
        <w:rPr>
          <w:lang w:val="en-AU"/>
        </w:rPr>
        <w:t>0</w:t>
      </w:r>
      <w:r>
        <w:rPr>
          <w:lang w:val="en-AU"/>
        </w:rPr>
        <w:t>.</w:t>
      </w:r>
      <w:r>
        <w:rPr>
          <w:lang w:val="en-AU"/>
        </w:rPr>
        <w:tab/>
      </w:r>
      <w:r w:rsidR="003F6784" w:rsidRPr="003F6784">
        <w:rPr>
          <w:lang w:val="en-US"/>
        </w:rPr>
        <w:t xml:space="preserve">In 2019, the Consolidation Act on Social Services and the Act on Social Housing etc., were amended, allowing young persons with disabilities in need of special care to receive housing offers corresponding to their individual </w:t>
      </w:r>
      <w:r w:rsidR="00AA3D4A">
        <w:rPr>
          <w:lang w:val="en-US"/>
        </w:rPr>
        <w:t>needs. From January 2020,</w:t>
      </w:r>
      <w:r w:rsidR="003F6784" w:rsidRPr="003F6784">
        <w:rPr>
          <w:lang w:val="en-US"/>
        </w:rPr>
        <w:t xml:space="preserve"> </w:t>
      </w:r>
      <w:r w:rsidR="00AA3D4A">
        <w:rPr>
          <w:lang w:val="en-US"/>
        </w:rPr>
        <w:t>t</w:t>
      </w:r>
      <w:r w:rsidR="003F6784" w:rsidRPr="003F6784">
        <w:rPr>
          <w:lang w:val="en-US"/>
        </w:rPr>
        <w:t>he municipalities will be able to allocate a certain amount of dwellings exclusively to young persons under 35, with disabilities and in need of special care, in an effort to establish a better housing composition, making it more attractive for young persons with disabilities to live in the housing offer.</w:t>
      </w:r>
    </w:p>
    <w:p w14:paraId="6E516FB8" w14:textId="3E411E71" w:rsidR="003F6784" w:rsidRPr="003F6784" w:rsidRDefault="004923B2" w:rsidP="003F6784">
      <w:pPr>
        <w:pStyle w:val="SingleTxtG"/>
      </w:pPr>
      <w:r>
        <w:rPr>
          <w:lang w:val="en-US"/>
        </w:rPr>
        <w:t>16</w:t>
      </w:r>
      <w:r w:rsidR="006A012F">
        <w:rPr>
          <w:lang w:val="en-US"/>
        </w:rPr>
        <w:t>1</w:t>
      </w:r>
      <w:r w:rsidR="003F6784">
        <w:rPr>
          <w:lang w:val="en-US"/>
        </w:rPr>
        <w:t>.</w:t>
      </w:r>
      <w:r w:rsidR="003F6784">
        <w:rPr>
          <w:lang w:val="en-US"/>
        </w:rPr>
        <w:tab/>
        <w:t>M</w:t>
      </w:r>
      <w:r w:rsidR="003F6784" w:rsidRPr="003F6784">
        <w:t>ost persons with disabilities in Denmark live in ordinary housing. However, in cases of severe disabilities, the municipa</w:t>
      </w:r>
      <w:r w:rsidR="002129E6">
        <w:t>lity is obliged to offer</w:t>
      </w:r>
      <w:r w:rsidR="003F6784" w:rsidRPr="003F6784">
        <w:t xml:space="preserve"> housing opportunities with special care and service to accommodate the persons’ needs, in accordance with the Act on Social Housing etc.</w:t>
      </w:r>
      <w:r w:rsidR="00DC10D8">
        <w:t xml:space="preserve"> </w:t>
      </w:r>
      <w:r w:rsidR="00DC10D8" w:rsidRPr="00DC10D8">
        <w:t>As the main rule, all social housing offers intended for older persons and persons with disabilities can include this group. Since 1988, it has not been possible to establish nursing homes and “protected homes” because they are considered institutions.</w:t>
      </w:r>
    </w:p>
    <w:p w14:paraId="418EB925" w14:textId="6B9A9D94" w:rsidR="003F6784" w:rsidRPr="003F6784" w:rsidRDefault="003604E1" w:rsidP="003F6784">
      <w:pPr>
        <w:pStyle w:val="SingleTxtG"/>
      </w:pPr>
      <w:r w:rsidRPr="00F81023">
        <w:t>1</w:t>
      </w:r>
      <w:r w:rsidR="004923B2" w:rsidRPr="00F81023">
        <w:t>6</w:t>
      </w:r>
      <w:r w:rsidR="006A012F">
        <w:t>2</w:t>
      </w:r>
      <w:r w:rsidR="002D34BF" w:rsidRPr="00F81023">
        <w:t>.</w:t>
      </w:r>
      <w:r>
        <w:tab/>
        <w:t>A</w:t>
      </w:r>
      <w:r w:rsidR="003F6784" w:rsidRPr="003F6784">
        <w:t>ccording to the Ministry of Transport and Housing’s information and management system on commitments to build dwell</w:t>
      </w:r>
      <w:r w:rsidR="00CC1347">
        <w:t>ings, t</w:t>
      </w:r>
      <w:r w:rsidR="003F6784" w:rsidRPr="003F6784">
        <w:t>he average number of commitments to less than 20 residences constituted</w:t>
      </w:r>
      <w:r>
        <w:t xml:space="preserve"> 43 percent</w:t>
      </w:r>
      <w:r w:rsidR="003F6784" w:rsidRPr="003F6784">
        <w:t xml:space="preserve"> of all commitments</w:t>
      </w:r>
      <w:r w:rsidR="001A7C59">
        <w:t xml:space="preserve"> from 2000 to September 2019</w:t>
      </w:r>
      <w:r w:rsidR="003F6784" w:rsidRPr="003F6784">
        <w:t>, making up the majority of the committed hou</w:t>
      </w:r>
      <w:r>
        <w:t>sing projects. Less than 10 percent</w:t>
      </w:r>
      <w:r w:rsidR="003F6784" w:rsidRPr="003F6784">
        <w:t xml:space="preserve"> of the commitments were to 60 or more residences. The statistics include social housing for older persons and persons with special needs.</w:t>
      </w:r>
    </w:p>
    <w:p w14:paraId="74ED2010" w14:textId="621CE82B" w:rsidR="006F7956" w:rsidRPr="003F6784" w:rsidRDefault="004923B2" w:rsidP="006F7956">
      <w:pPr>
        <w:pStyle w:val="SingleTxtG"/>
      </w:pPr>
      <w:r>
        <w:t>16</w:t>
      </w:r>
      <w:r w:rsidR="006A012F">
        <w:t>3</w:t>
      </w:r>
      <w:r w:rsidR="003604E1">
        <w:t>.</w:t>
      </w:r>
      <w:r w:rsidR="003604E1">
        <w:tab/>
      </w:r>
      <w:r w:rsidR="003F6784" w:rsidRPr="003F6784">
        <w:t>Persons with disabilities have the right to an appointed dwelling in accordance with the Act on Social Housing etc., and are free to choose where they want to live.</w:t>
      </w:r>
    </w:p>
    <w:p w14:paraId="6D0FF4D7" w14:textId="17F8C204" w:rsidR="00074E85" w:rsidRPr="00074E85" w:rsidRDefault="00074E85" w:rsidP="00074E85">
      <w:pPr>
        <w:pStyle w:val="H56G"/>
      </w:pPr>
      <w:r>
        <w:rPr>
          <w:b/>
        </w:rPr>
        <w:tab/>
      </w:r>
      <w:r>
        <w:rPr>
          <w:b/>
        </w:rPr>
        <w:tab/>
      </w:r>
      <w:r w:rsidR="0002509B">
        <w:rPr>
          <w:b/>
        </w:rPr>
        <w:t>P</w:t>
      </w:r>
      <w:r>
        <w:rPr>
          <w:b/>
        </w:rPr>
        <w:t>aragraph 18(b)</w:t>
      </w:r>
      <w:r w:rsidR="0074355B">
        <w:rPr>
          <w:b/>
        </w:rPr>
        <w:t xml:space="preserve"> </w:t>
      </w:r>
    </w:p>
    <w:p w14:paraId="34FDF056" w14:textId="507F7001" w:rsidR="001D71D7" w:rsidRPr="001D71D7" w:rsidRDefault="006A012F" w:rsidP="001D71D7">
      <w:pPr>
        <w:pStyle w:val="SingleTxtG"/>
        <w:rPr>
          <w:lang w:val="en-US"/>
        </w:rPr>
      </w:pPr>
      <w:r>
        <w:rPr>
          <w:lang w:val="en-AU"/>
        </w:rPr>
        <w:t>164</w:t>
      </w:r>
      <w:r w:rsidR="00390B66">
        <w:rPr>
          <w:lang w:val="en-AU"/>
        </w:rPr>
        <w:t>.</w:t>
      </w:r>
      <w:r w:rsidR="00390B66">
        <w:rPr>
          <w:lang w:val="en-AU"/>
        </w:rPr>
        <w:tab/>
      </w:r>
      <w:r w:rsidR="001D71D7" w:rsidRPr="001D71D7">
        <w:rPr>
          <w:lang w:val="en-US"/>
        </w:rPr>
        <w:t>Section 129 a in the Consolidation Act on Social Services ensures that persons who, due to their permanent disability caused by a mental disorder, resists or cannot consent to moving can be moved to a facility better able</w:t>
      </w:r>
      <w:r w:rsidR="00F4463E">
        <w:rPr>
          <w:lang w:val="en-US"/>
        </w:rPr>
        <w:t xml:space="preserve"> to meet their needs</w:t>
      </w:r>
      <w:r w:rsidR="001D71D7" w:rsidRPr="001D71D7">
        <w:rPr>
          <w:lang w:val="en-US"/>
        </w:rPr>
        <w:t>.</w:t>
      </w:r>
      <w:r w:rsidR="00390B66">
        <w:rPr>
          <w:lang w:val="en-US"/>
        </w:rPr>
        <w:t xml:space="preserve"> Thus, the following</w:t>
      </w:r>
      <w:r w:rsidR="001D71D7" w:rsidRPr="001D71D7">
        <w:rPr>
          <w:lang w:val="en-US"/>
        </w:rPr>
        <w:t xml:space="preserve"> </w:t>
      </w:r>
      <w:r w:rsidR="00390B66">
        <w:rPr>
          <w:lang w:val="en-US"/>
        </w:rPr>
        <w:t xml:space="preserve">strict </w:t>
      </w:r>
      <w:r w:rsidR="001D71D7" w:rsidRPr="001D71D7">
        <w:rPr>
          <w:lang w:val="en-US"/>
        </w:rPr>
        <w:t xml:space="preserve">conditions applies: </w:t>
      </w:r>
    </w:p>
    <w:p w14:paraId="0CF9EEF5" w14:textId="3F271D8F" w:rsidR="001D71D7" w:rsidRPr="001D71D7" w:rsidRDefault="001D71D7" w:rsidP="001D71D7">
      <w:pPr>
        <w:pStyle w:val="SingleTxtG"/>
        <w:rPr>
          <w:lang w:val="en-US"/>
        </w:rPr>
      </w:pPr>
      <w:r>
        <w:rPr>
          <w:lang w:val="en-US"/>
        </w:rPr>
        <w:tab/>
      </w:r>
      <w:r>
        <w:rPr>
          <w:lang w:val="en-US"/>
        </w:rPr>
        <w:tab/>
      </w:r>
      <w:r w:rsidRPr="001D71D7">
        <w:rPr>
          <w:lang w:val="en-US"/>
        </w:rPr>
        <w:t xml:space="preserve">1. The person poses significant danger or expresses particular threatening behavior </w:t>
      </w:r>
      <w:r>
        <w:rPr>
          <w:lang w:val="en-US"/>
        </w:rPr>
        <w:tab/>
      </w:r>
      <w:r>
        <w:rPr>
          <w:lang w:val="en-US"/>
        </w:rPr>
        <w:tab/>
      </w:r>
      <w:r>
        <w:rPr>
          <w:lang w:val="en-US"/>
        </w:rPr>
        <w:tab/>
      </w:r>
      <w:r w:rsidRPr="001D71D7">
        <w:rPr>
          <w:lang w:val="en-US"/>
        </w:rPr>
        <w:t>towards other residents or staff.</w:t>
      </w:r>
    </w:p>
    <w:p w14:paraId="6B50ED11" w14:textId="667BFD39" w:rsidR="001D71D7" w:rsidRPr="001D71D7" w:rsidRDefault="001D71D7" w:rsidP="001D71D7">
      <w:pPr>
        <w:pStyle w:val="SingleTxtG"/>
        <w:rPr>
          <w:lang w:val="en-US"/>
        </w:rPr>
      </w:pPr>
      <w:r>
        <w:rPr>
          <w:lang w:val="en-US"/>
        </w:rPr>
        <w:tab/>
      </w:r>
      <w:r>
        <w:rPr>
          <w:lang w:val="en-US"/>
        </w:rPr>
        <w:tab/>
      </w:r>
      <w:r w:rsidRPr="001D71D7">
        <w:rPr>
          <w:lang w:val="en-US"/>
        </w:rPr>
        <w:t xml:space="preserve">2. It would be irresponsible </w:t>
      </w:r>
      <w:r>
        <w:rPr>
          <w:lang w:val="en-US"/>
        </w:rPr>
        <w:t xml:space="preserve">due </w:t>
      </w:r>
      <w:r w:rsidRPr="001D71D7">
        <w:rPr>
          <w:lang w:val="en-US"/>
        </w:rPr>
        <w:t xml:space="preserve">to the safety of other residents or staff not to move </w:t>
      </w:r>
      <w:r>
        <w:rPr>
          <w:lang w:val="en-US"/>
        </w:rPr>
        <w:tab/>
      </w:r>
      <w:r>
        <w:rPr>
          <w:lang w:val="en-US"/>
        </w:rPr>
        <w:tab/>
      </w:r>
      <w:r>
        <w:rPr>
          <w:lang w:val="en-US"/>
        </w:rPr>
        <w:tab/>
      </w:r>
      <w:r w:rsidRPr="001D71D7">
        <w:rPr>
          <w:lang w:val="en-US"/>
        </w:rPr>
        <w:t>the person.</w:t>
      </w:r>
    </w:p>
    <w:p w14:paraId="1AA38AA2" w14:textId="6FBB57B9" w:rsidR="001D71D7" w:rsidRPr="001D71D7" w:rsidRDefault="001D71D7" w:rsidP="001D71D7">
      <w:pPr>
        <w:pStyle w:val="SingleTxtG"/>
        <w:rPr>
          <w:lang w:val="en-US"/>
        </w:rPr>
      </w:pPr>
      <w:r>
        <w:rPr>
          <w:lang w:val="en-US"/>
        </w:rPr>
        <w:tab/>
      </w:r>
      <w:r>
        <w:rPr>
          <w:lang w:val="en-US"/>
        </w:rPr>
        <w:tab/>
      </w:r>
      <w:r w:rsidRPr="001D71D7">
        <w:rPr>
          <w:lang w:val="en-US"/>
        </w:rPr>
        <w:t>3. The circumstances in the individual case makes it necessary.</w:t>
      </w:r>
    </w:p>
    <w:p w14:paraId="0F0A1A3C" w14:textId="61605E89" w:rsidR="001D71D7" w:rsidRPr="001D71D7" w:rsidRDefault="001D71D7" w:rsidP="001D71D7">
      <w:pPr>
        <w:pStyle w:val="SingleTxtG"/>
        <w:rPr>
          <w:lang w:val="en-US"/>
        </w:rPr>
      </w:pPr>
      <w:r>
        <w:rPr>
          <w:lang w:val="en-US"/>
        </w:rPr>
        <w:tab/>
      </w:r>
      <w:r>
        <w:rPr>
          <w:lang w:val="en-US"/>
        </w:rPr>
        <w:tab/>
      </w:r>
      <w:r w:rsidRPr="001D71D7">
        <w:rPr>
          <w:lang w:val="en-US"/>
        </w:rPr>
        <w:t xml:space="preserve">4. It can be justified that the new accommodation is better suited to meet the person’s </w:t>
      </w:r>
      <w:r>
        <w:rPr>
          <w:lang w:val="en-US"/>
        </w:rPr>
        <w:tab/>
      </w:r>
      <w:r>
        <w:rPr>
          <w:lang w:val="en-US"/>
        </w:rPr>
        <w:tab/>
      </w:r>
      <w:r w:rsidRPr="001D71D7">
        <w:rPr>
          <w:lang w:val="en-US"/>
        </w:rPr>
        <w:t>needs for support.</w:t>
      </w:r>
    </w:p>
    <w:p w14:paraId="4C6789B7" w14:textId="3EFA5652" w:rsidR="001D71D7" w:rsidRPr="0074355B" w:rsidRDefault="006A012F" w:rsidP="00285022">
      <w:pPr>
        <w:pStyle w:val="SingleTxtG"/>
        <w:rPr>
          <w:lang w:val="en-US"/>
        </w:rPr>
      </w:pPr>
      <w:r>
        <w:rPr>
          <w:lang w:val="en-US"/>
        </w:rPr>
        <w:t>165</w:t>
      </w:r>
      <w:r w:rsidR="00B21398">
        <w:rPr>
          <w:lang w:val="en-US"/>
        </w:rPr>
        <w:t>.</w:t>
      </w:r>
      <w:r w:rsidR="00B21398">
        <w:rPr>
          <w:lang w:val="en-US"/>
        </w:rPr>
        <w:tab/>
      </w:r>
      <w:r w:rsidR="001D71D7" w:rsidRPr="001D71D7">
        <w:rPr>
          <w:lang w:val="en-US"/>
        </w:rPr>
        <w:t>The Government has no plans on changing the regulation.</w:t>
      </w:r>
    </w:p>
    <w:p w14:paraId="1B1D0309" w14:textId="172554C6" w:rsidR="00074E85" w:rsidRDefault="0002509B" w:rsidP="006F7956">
      <w:pPr>
        <w:pStyle w:val="SingleTxtG"/>
        <w:rPr>
          <w:lang w:val="en-AU"/>
        </w:rPr>
      </w:pPr>
      <w:r>
        <w:rPr>
          <w:b/>
        </w:rPr>
        <w:t>P</w:t>
      </w:r>
      <w:r w:rsidR="00A749A5">
        <w:rPr>
          <w:b/>
        </w:rPr>
        <w:t>aragraph 18(c)</w:t>
      </w:r>
    </w:p>
    <w:p w14:paraId="1002BA57" w14:textId="0015195B" w:rsidR="000059DE" w:rsidRPr="000059DE" w:rsidRDefault="006F7956" w:rsidP="00BA62BB">
      <w:pPr>
        <w:pStyle w:val="SingleTxtG"/>
      </w:pPr>
      <w:r w:rsidRPr="00E73CA8">
        <w:rPr>
          <w:lang w:val="en-AU"/>
        </w:rPr>
        <w:t>1</w:t>
      </w:r>
      <w:r w:rsidR="004923B2">
        <w:rPr>
          <w:lang w:val="en-AU"/>
        </w:rPr>
        <w:t>6</w:t>
      </w:r>
      <w:r w:rsidR="006A012F">
        <w:rPr>
          <w:lang w:val="en-AU"/>
        </w:rPr>
        <w:t>6</w:t>
      </w:r>
      <w:r w:rsidRPr="00E73CA8">
        <w:rPr>
          <w:lang w:val="en-AU"/>
        </w:rPr>
        <w:t>.</w:t>
      </w:r>
      <w:r w:rsidRPr="00E73CA8">
        <w:rPr>
          <w:lang w:val="en-AU"/>
        </w:rPr>
        <w:tab/>
      </w:r>
      <w:r w:rsidR="000059DE">
        <w:t xml:space="preserve">According to Section 3 in the </w:t>
      </w:r>
      <w:r w:rsidR="000059DE" w:rsidRPr="000059DE">
        <w:t>Consolidation Act on Legal Protection and Administration in Social Matters</w:t>
      </w:r>
      <w:r w:rsidR="000059DE">
        <w:t xml:space="preserve">, municipalities must determine whether there is a right to individual support and if so which support, as quickly as possible. The municipalities must set </w:t>
      </w:r>
      <w:r w:rsidR="00AA5791">
        <w:t xml:space="preserve">public </w:t>
      </w:r>
      <w:r w:rsidR="00A41AFB">
        <w:t>deadlines for processing</w:t>
      </w:r>
      <w:r w:rsidR="00AA5791">
        <w:t xml:space="preserve"> the cases</w:t>
      </w:r>
      <w:r w:rsidR="000059DE">
        <w:t xml:space="preserve">. </w:t>
      </w:r>
      <w:r w:rsidR="000059DE">
        <w:rPr>
          <w:lang w:val="en-US"/>
        </w:rPr>
        <w:t>If a</w:t>
      </w:r>
      <w:r w:rsidR="000059DE" w:rsidRPr="000059DE">
        <w:rPr>
          <w:lang w:val="en-US"/>
        </w:rPr>
        <w:t xml:space="preserve"> deadline cannot be met i</w:t>
      </w:r>
      <w:r w:rsidR="000059DE">
        <w:rPr>
          <w:lang w:val="en-US"/>
        </w:rPr>
        <w:t>n a specific case, the citizen</w:t>
      </w:r>
      <w:r w:rsidR="000059DE" w:rsidRPr="000059DE">
        <w:rPr>
          <w:lang w:val="en-US"/>
        </w:rPr>
        <w:t xml:space="preserve"> must be notified in writing o</w:t>
      </w:r>
      <w:r w:rsidR="000059DE">
        <w:rPr>
          <w:lang w:val="en-US"/>
        </w:rPr>
        <w:t xml:space="preserve">f when </w:t>
      </w:r>
      <w:r w:rsidR="000059DE" w:rsidRPr="000059DE">
        <w:rPr>
          <w:lang w:val="en-US"/>
        </w:rPr>
        <w:t>a decision</w:t>
      </w:r>
      <w:r w:rsidR="000059DE">
        <w:rPr>
          <w:lang w:val="en-US"/>
        </w:rPr>
        <w:t xml:space="preserve"> can be expected</w:t>
      </w:r>
      <w:r w:rsidR="000059DE" w:rsidRPr="000059DE">
        <w:rPr>
          <w:lang w:val="en-US"/>
        </w:rPr>
        <w:t>.</w:t>
      </w:r>
    </w:p>
    <w:p w14:paraId="6A6AD10F" w14:textId="233CAA6D" w:rsidR="000D5EAA" w:rsidRDefault="0002509B" w:rsidP="006F7956">
      <w:pPr>
        <w:pStyle w:val="SingleTxtG"/>
        <w:rPr>
          <w:lang w:val="en-AU"/>
        </w:rPr>
      </w:pPr>
      <w:r>
        <w:rPr>
          <w:b/>
        </w:rPr>
        <w:t>P</w:t>
      </w:r>
      <w:r w:rsidR="000D5EAA">
        <w:rPr>
          <w:b/>
        </w:rPr>
        <w:t>aragraph 18(e)</w:t>
      </w:r>
      <w:r w:rsidR="00456502">
        <w:rPr>
          <w:b/>
        </w:rPr>
        <w:t xml:space="preserve"> </w:t>
      </w:r>
    </w:p>
    <w:p w14:paraId="022C2C1E" w14:textId="756C94A9" w:rsidR="00C46008" w:rsidRPr="00E73CA8" w:rsidRDefault="00CB4664" w:rsidP="006F7956">
      <w:pPr>
        <w:pStyle w:val="SingleTxtG"/>
        <w:rPr>
          <w:lang w:val="en-AU"/>
        </w:rPr>
      </w:pPr>
      <w:r>
        <w:rPr>
          <w:lang w:val="en-AU"/>
        </w:rPr>
        <w:lastRenderedPageBreak/>
        <w:t>1</w:t>
      </w:r>
      <w:r w:rsidR="004923B2">
        <w:rPr>
          <w:lang w:val="en-AU"/>
        </w:rPr>
        <w:t>6</w:t>
      </w:r>
      <w:r w:rsidR="006A012F">
        <w:rPr>
          <w:lang w:val="en-AU"/>
        </w:rPr>
        <w:t>7</w:t>
      </w:r>
      <w:r w:rsidR="006F7956" w:rsidRPr="004F6EE1">
        <w:rPr>
          <w:lang w:val="en-AU"/>
        </w:rPr>
        <w:t>.</w:t>
      </w:r>
      <w:r w:rsidR="000D5EAA" w:rsidRPr="004F6EE1">
        <w:rPr>
          <w:lang w:val="en-AU"/>
        </w:rPr>
        <w:tab/>
      </w:r>
      <w:r w:rsidR="00AD6CD5">
        <w:rPr>
          <w:lang w:val="en-AU"/>
        </w:rPr>
        <w:t xml:space="preserve">Dissemination of the Committee´s general comment no. 5 has not been undertaken. </w:t>
      </w:r>
    </w:p>
    <w:p w14:paraId="47A58135" w14:textId="04CDD0A3" w:rsidR="00C46008" w:rsidRPr="00D72870" w:rsidRDefault="00C46008" w:rsidP="00C46008">
      <w:pPr>
        <w:pStyle w:val="H1G"/>
      </w:pPr>
      <w:r>
        <w:tab/>
      </w:r>
      <w:r>
        <w:tab/>
        <w:t>Freedom of expression and opinion, and access to information (article 21</w:t>
      </w:r>
      <w:r w:rsidRPr="00FA5FD0">
        <w:t xml:space="preserve">) </w:t>
      </w:r>
    </w:p>
    <w:p w14:paraId="5B3B9292" w14:textId="5BD1720B" w:rsidR="0037401F" w:rsidRPr="0037401F" w:rsidRDefault="00C46008" w:rsidP="0037401F">
      <w:pPr>
        <w:pStyle w:val="H56G"/>
      </w:pPr>
      <w:r w:rsidRPr="00D72870">
        <w:rPr>
          <w:b/>
        </w:rPr>
        <w:tab/>
      </w:r>
      <w:r w:rsidRPr="00D72870">
        <w:rPr>
          <w:b/>
        </w:rPr>
        <w:tab/>
      </w:r>
      <w:r w:rsidR="00B01DD7">
        <w:rPr>
          <w:b/>
        </w:rPr>
        <w:t>P</w:t>
      </w:r>
      <w:r>
        <w:rPr>
          <w:b/>
        </w:rPr>
        <w:t>aragraph 19(a)</w:t>
      </w:r>
      <w:r w:rsidR="00EA698E">
        <w:rPr>
          <w:b/>
        </w:rPr>
        <w:t xml:space="preserve"> </w:t>
      </w:r>
    </w:p>
    <w:p w14:paraId="6EC79E10" w14:textId="1F256BF1" w:rsidR="00A017E2" w:rsidRPr="00A017E2" w:rsidRDefault="00A017E2" w:rsidP="00A017E2">
      <w:pPr>
        <w:pStyle w:val="SingleTxtG"/>
        <w:rPr>
          <w:lang w:val="en-US"/>
        </w:rPr>
      </w:pPr>
      <w:r>
        <w:rPr>
          <w:lang w:val="en-AU"/>
        </w:rPr>
        <w:t>1</w:t>
      </w:r>
      <w:r w:rsidR="006A012F">
        <w:rPr>
          <w:lang w:val="en-AU"/>
        </w:rPr>
        <w:t>68</w:t>
      </w:r>
      <w:r>
        <w:rPr>
          <w:lang w:val="en-AU"/>
        </w:rPr>
        <w:t>.</w:t>
      </w:r>
      <w:r>
        <w:rPr>
          <w:lang w:val="en-AU"/>
        </w:rPr>
        <w:tab/>
      </w:r>
      <w:r w:rsidRPr="00A017E2">
        <w:rPr>
          <w:lang w:val="en-US"/>
        </w:rPr>
        <w:t>The Danish Sign Language Council</w:t>
      </w:r>
      <w:r w:rsidR="002A3A97">
        <w:rPr>
          <w:lang w:val="en-US"/>
        </w:rPr>
        <w:t xml:space="preserve"> (DSLC)</w:t>
      </w:r>
      <w:r w:rsidRPr="00A017E2">
        <w:rPr>
          <w:lang w:val="en-US"/>
        </w:rPr>
        <w:t xml:space="preserve"> was established with an amendment to the Language Council Law on 13 May 2014. The role of </w:t>
      </w:r>
      <w:r w:rsidR="002A3A97">
        <w:rPr>
          <w:lang w:val="en-US"/>
        </w:rPr>
        <w:t>the DSLC</w:t>
      </w:r>
      <w:r w:rsidRPr="00A017E2">
        <w:rPr>
          <w:lang w:val="en-US"/>
        </w:rPr>
        <w:t xml:space="preserve"> is to devise principles and guidelines for the monitoring of Danish Sign Language and to offer advice and information on Danish Sign Language.</w:t>
      </w:r>
    </w:p>
    <w:p w14:paraId="13DFA0D1" w14:textId="1A852F59" w:rsidR="00A017E2" w:rsidRPr="00A017E2" w:rsidRDefault="006A012F" w:rsidP="00AF2EB3">
      <w:pPr>
        <w:pStyle w:val="SingleTxtG"/>
      </w:pPr>
      <w:r>
        <w:rPr>
          <w:lang w:val="en-US"/>
        </w:rPr>
        <w:t>169</w:t>
      </w:r>
      <w:r w:rsidR="00A017E2">
        <w:rPr>
          <w:lang w:val="en-US"/>
        </w:rPr>
        <w:t>.</w:t>
      </w:r>
      <w:r w:rsidR="00A017E2">
        <w:rPr>
          <w:lang w:val="en-US"/>
        </w:rPr>
        <w:tab/>
      </w:r>
      <w:r w:rsidR="00A017E2" w:rsidRPr="00A017E2">
        <w:t xml:space="preserve">For a number of years, University College Copenhagen (UCC), which offers a bachelor’s degree in sign language interpretation, has managed the maintenance and development of the Danish Sign Language Dictionary. In </w:t>
      </w:r>
      <w:r w:rsidR="009B057B">
        <w:t>the Reserve for Social, Health and Labour Market Measures for 2020</w:t>
      </w:r>
      <w:r w:rsidR="00E81508">
        <w:t>-2023</w:t>
      </w:r>
      <w:r w:rsidR="00A017E2" w:rsidRPr="00A017E2">
        <w:t>, the involved political parties agreed to allocate funds for the operation and</w:t>
      </w:r>
      <w:r w:rsidR="00AB2F07">
        <w:t xml:space="preserve"> maintenance of the dictionary</w:t>
      </w:r>
      <w:r w:rsidR="00A017E2" w:rsidRPr="00A017E2">
        <w:t xml:space="preserve">. Furthermore, </w:t>
      </w:r>
      <w:r w:rsidR="00B3167E">
        <w:t>e.g. at Aarhus University Danish sign language is</w:t>
      </w:r>
      <w:r w:rsidR="00A017E2" w:rsidRPr="00A017E2">
        <w:t xml:space="preserve"> </w:t>
      </w:r>
      <w:r w:rsidR="00B3167E">
        <w:t xml:space="preserve">one focus area </w:t>
      </w:r>
      <w:r w:rsidR="00A278A2">
        <w:t xml:space="preserve">of </w:t>
      </w:r>
      <w:r w:rsidR="00B3167E">
        <w:t>research</w:t>
      </w:r>
      <w:r w:rsidR="00A017E2" w:rsidRPr="00A017E2">
        <w:t>.</w:t>
      </w:r>
    </w:p>
    <w:p w14:paraId="7FD8DC55" w14:textId="0CD0F7AC" w:rsidR="006F7956" w:rsidRPr="0037401F" w:rsidRDefault="006F7956" w:rsidP="00AF2EB3">
      <w:pPr>
        <w:pStyle w:val="SingleTxtG"/>
        <w:rPr>
          <w:lang w:val="en-US"/>
        </w:rPr>
      </w:pPr>
      <w:r w:rsidRPr="00E73CA8">
        <w:rPr>
          <w:lang w:val="en-AU"/>
        </w:rPr>
        <w:t>1</w:t>
      </w:r>
      <w:r w:rsidR="004923B2">
        <w:rPr>
          <w:lang w:val="en-AU"/>
        </w:rPr>
        <w:t>7</w:t>
      </w:r>
      <w:r w:rsidR="006A012F">
        <w:rPr>
          <w:lang w:val="en-AU"/>
        </w:rPr>
        <w:t>0</w:t>
      </w:r>
      <w:r w:rsidRPr="00E73CA8">
        <w:rPr>
          <w:lang w:val="en-AU"/>
        </w:rPr>
        <w:t>.</w:t>
      </w:r>
      <w:r w:rsidR="0037401F">
        <w:rPr>
          <w:lang w:val="en-AU"/>
        </w:rPr>
        <w:tab/>
      </w:r>
      <w:r w:rsidR="0037401F" w:rsidRPr="0037401F">
        <w:rPr>
          <w:lang w:val="en-US"/>
        </w:rPr>
        <w:t xml:space="preserve">Education in sign language is offered to all pupils </w:t>
      </w:r>
      <w:r w:rsidR="0037401F">
        <w:rPr>
          <w:lang w:val="en-US"/>
        </w:rPr>
        <w:t xml:space="preserve">in public primary schools </w:t>
      </w:r>
      <w:r w:rsidR="0037401F" w:rsidRPr="0037401F">
        <w:rPr>
          <w:lang w:val="en-US"/>
        </w:rPr>
        <w:t>who have such extensive hearing loss that, regardless of the use of assistive devices and cochlear implants, they are cut off from or have great difficulty communicating through speech. The Ministry of Children and Education is currently developing new materials to support headmasters, teachers and pedagogues in primary education. Materials focusing specifically on the needs of pupils with disabilities, e.g. pupils with hearing impairments</w:t>
      </w:r>
      <w:r w:rsidR="00F02467">
        <w:rPr>
          <w:lang w:val="en-US"/>
        </w:rPr>
        <w:t>,</w:t>
      </w:r>
      <w:r w:rsidR="0037401F" w:rsidRPr="0037401F">
        <w:rPr>
          <w:lang w:val="en-US"/>
        </w:rPr>
        <w:t xml:space="preserve"> will be published on the ministry’s learning platform www.emu.dk, which targets professionals and practitioners in the education sector.</w:t>
      </w:r>
      <w:r w:rsidRPr="00E73CA8">
        <w:rPr>
          <w:lang w:val="en-AU"/>
        </w:rPr>
        <w:tab/>
      </w:r>
    </w:p>
    <w:p w14:paraId="4663DFA5" w14:textId="241E31C0" w:rsidR="00D15B69" w:rsidRPr="00D15B69" w:rsidRDefault="00D15B69" w:rsidP="00D15B69">
      <w:pPr>
        <w:pStyle w:val="H56G"/>
      </w:pPr>
      <w:r>
        <w:rPr>
          <w:b/>
        </w:rPr>
        <w:tab/>
      </w:r>
      <w:r>
        <w:rPr>
          <w:b/>
        </w:rPr>
        <w:tab/>
      </w:r>
      <w:r w:rsidR="0002509B">
        <w:rPr>
          <w:b/>
        </w:rPr>
        <w:t>P</w:t>
      </w:r>
      <w:r w:rsidR="00FC46F7">
        <w:rPr>
          <w:b/>
        </w:rPr>
        <w:t>aragraph 19(b)</w:t>
      </w:r>
      <w:r w:rsidRPr="00D72870">
        <w:t xml:space="preserve"> </w:t>
      </w:r>
    </w:p>
    <w:p w14:paraId="5642F9B2" w14:textId="6909C9E9" w:rsidR="00121C43" w:rsidRPr="00121C43" w:rsidRDefault="00A017E2" w:rsidP="00121C43">
      <w:pPr>
        <w:pStyle w:val="SingleTxtG"/>
        <w:rPr>
          <w:lang w:val="en-US"/>
        </w:rPr>
      </w:pPr>
      <w:r>
        <w:rPr>
          <w:lang w:val="en-AU"/>
        </w:rPr>
        <w:t>1</w:t>
      </w:r>
      <w:r w:rsidR="004923B2">
        <w:rPr>
          <w:lang w:val="en-AU"/>
        </w:rPr>
        <w:t>7</w:t>
      </w:r>
      <w:r w:rsidR="006A012F">
        <w:rPr>
          <w:lang w:val="en-AU"/>
        </w:rPr>
        <w:t>1</w:t>
      </w:r>
      <w:r w:rsidR="006F7956" w:rsidRPr="00E73CA8">
        <w:rPr>
          <w:lang w:val="en-AU"/>
        </w:rPr>
        <w:t>.</w:t>
      </w:r>
      <w:r w:rsidR="00121C43">
        <w:rPr>
          <w:lang w:val="en-AU"/>
        </w:rPr>
        <w:tab/>
      </w:r>
      <w:r w:rsidR="00D837F0" w:rsidRPr="00D837F0">
        <w:rPr>
          <w:lang w:val="en-AU"/>
        </w:rPr>
        <w:t>The Danish Brail</w:t>
      </w:r>
      <w:r w:rsidR="000765B8">
        <w:rPr>
          <w:lang w:val="en-AU"/>
        </w:rPr>
        <w:t>le Board was established in 1972</w:t>
      </w:r>
      <w:r w:rsidR="001F4DBF" w:rsidRPr="001F4DBF">
        <w:rPr>
          <w:lang w:val="en-AU"/>
        </w:rPr>
        <w:t xml:space="preserve"> to secure and develop Braille as written script for the blind</w:t>
      </w:r>
      <w:r w:rsidR="00D837F0" w:rsidRPr="00D837F0">
        <w:rPr>
          <w:lang w:val="en-AU"/>
        </w:rPr>
        <w:t>. Today the board is a part of The Danish Association of the Blind. The institutions that produce Braille and conduct teachings with a special expertise in relation to children and adults with a visual impairment appoint the members of the board.  The Danish Library and Expertise Centre for persons with print disabilities (NOTA), which is</w:t>
      </w:r>
      <w:r w:rsidR="00ED7915">
        <w:rPr>
          <w:lang w:val="en-AU"/>
        </w:rPr>
        <w:t xml:space="preserve"> an institution under the</w:t>
      </w:r>
      <w:r w:rsidR="00D837F0" w:rsidRPr="00D837F0">
        <w:rPr>
          <w:lang w:val="en-AU"/>
        </w:rPr>
        <w:t xml:space="preserve"> Ministry of Culture, is represented on the board.</w:t>
      </w:r>
    </w:p>
    <w:p w14:paraId="4D81CABA" w14:textId="6472A9B9" w:rsidR="00121C43" w:rsidRPr="00121C43" w:rsidRDefault="004923B2" w:rsidP="00121C43">
      <w:pPr>
        <w:pStyle w:val="SingleTxtG"/>
      </w:pPr>
      <w:r>
        <w:rPr>
          <w:lang w:val="en-US"/>
        </w:rPr>
        <w:t>17</w:t>
      </w:r>
      <w:r w:rsidR="006A012F">
        <w:rPr>
          <w:lang w:val="en-US"/>
        </w:rPr>
        <w:t>2</w:t>
      </w:r>
      <w:r w:rsidR="00121C43">
        <w:rPr>
          <w:lang w:val="en-US"/>
        </w:rPr>
        <w:t>.</w:t>
      </w:r>
      <w:r w:rsidR="00121C43">
        <w:rPr>
          <w:lang w:val="en-US"/>
        </w:rPr>
        <w:tab/>
      </w:r>
      <w:r w:rsidR="00ED7915">
        <w:rPr>
          <w:lang w:val="en-US"/>
        </w:rPr>
        <w:t>NOTA</w:t>
      </w:r>
      <w:r w:rsidR="00121C43" w:rsidRPr="00121C43">
        <w:t xml:space="preserve"> works to ensure that all citizens have equal opportunities to acquire knowledge and experiences. NOTA’s subscribers are dyslexic, visually or otherwise impaired</w:t>
      </w:r>
      <w:r w:rsidR="00F02467">
        <w:t xml:space="preserve"> and</w:t>
      </w:r>
      <w:r w:rsidR="00121C43" w:rsidRPr="00121C43">
        <w:t xml:space="preserve"> can order books or other information “on demand”, adjusted to their needs. NOTA’s growing collection of accessible digital books holds more than 50.000 audio books, e-books and Braille books. NOTA offers fiction and non-fiction, study books and school books. NOTA also provides a wide variety of Braille music scores. NOTA produces Braille books, e-books and audio books, magazines and newspapers and other information resources for external partners. NOTA co-operates with organisations in other countries in the development of </w:t>
      </w:r>
      <w:r w:rsidR="00F02467">
        <w:t>IT</w:t>
      </w:r>
      <w:r w:rsidR="00121C43" w:rsidRPr="00121C43">
        <w:t xml:space="preserve">-systems, e.g. a new system for Braille transfer. As an Expertise </w:t>
      </w:r>
      <w:r w:rsidR="00E81508">
        <w:t>Cent</w:t>
      </w:r>
      <w:r w:rsidR="00121C43" w:rsidRPr="00121C43">
        <w:t>r</w:t>
      </w:r>
      <w:r w:rsidR="00E81508">
        <w:t>e</w:t>
      </w:r>
      <w:r w:rsidR="008E0182">
        <w:t xml:space="preserve"> for persons</w:t>
      </w:r>
      <w:r w:rsidR="00121C43" w:rsidRPr="00121C43">
        <w:t xml:space="preserve"> with print disabilities NOTA provides specialised knowledge on accessible text formats, including </w:t>
      </w:r>
      <w:r w:rsidR="00F02467">
        <w:t>on</w:t>
      </w:r>
      <w:r w:rsidR="00121C43" w:rsidRPr="00121C43">
        <w:t xml:space="preserve"> production </w:t>
      </w:r>
      <w:r w:rsidR="002158C6">
        <w:t>and needs of their subscribers,</w:t>
      </w:r>
      <w:r w:rsidR="00121C43" w:rsidRPr="00121C43">
        <w:t xml:space="preserve"> for libraries, educators, publisher, students and authorities, through ongoing research. </w:t>
      </w:r>
    </w:p>
    <w:p w14:paraId="69E2A03C" w14:textId="022E513C" w:rsidR="00121C43" w:rsidRPr="00121C43" w:rsidRDefault="004923B2" w:rsidP="00121C43">
      <w:pPr>
        <w:pStyle w:val="SingleTxtG"/>
      </w:pPr>
      <w:r>
        <w:t>17</w:t>
      </w:r>
      <w:r w:rsidR="006A012F">
        <w:t>3</w:t>
      </w:r>
      <w:r w:rsidR="00121C43">
        <w:t>.</w:t>
      </w:r>
      <w:r w:rsidR="00121C43">
        <w:tab/>
      </w:r>
      <w:r w:rsidR="005F2CDC">
        <w:t>F</w:t>
      </w:r>
      <w:r w:rsidR="00121C43" w:rsidRPr="00121C43">
        <w:t>unds for a special grant for blind and visually impaired</w:t>
      </w:r>
      <w:r w:rsidR="005F2CDC">
        <w:t xml:space="preserve"> was allocated in the 2019 Finance Act</w:t>
      </w:r>
      <w:r w:rsidR="00121C43" w:rsidRPr="00121C43">
        <w:t>. The purpose of the grant is to support development of digital solutions for the blind, e.g. improving app accessibility, making local newspapers accessible and producing podcasts about visually impairment.</w:t>
      </w:r>
    </w:p>
    <w:p w14:paraId="3D89B0A6" w14:textId="692B1C12" w:rsidR="006F7956" w:rsidRPr="00E73CA8" w:rsidRDefault="006F7956" w:rsidP="006F7956">
      <w:pPr>
        <w:pStyle w:val="SingleTxtG"/>
        <w:rPr>
          <w:lang w:val="en-AU"/>
        </w:rPr>
      </w:pPr>
      <w:r w:rsidRPr="00E73CA8">
        <w:rPr>
          <w:lang w:val="en-AU"/>
        </w:rPr>
        <w:tab/>
      </w:r>
      <w:r w:rsidR="0002509B">
        <w:rPr>
          <w:b/>
        </w:rPr>
        <w:t>P</w:t>
      </w:r>
      <w:r w:rsidR="001062E9">
        <w:rPr>
          <w:b/>
        </w:rPr>
        <w:t>aragraph 19(c)</w:t>
      </w:r>
      <w:r w:rsidR="004F6EE1">
        <w:rPr>
          <w:b/>
        </w:rPr>
        <w:t xml:space="preserve"> </w:t>
      </w:r>
    </w:p>
    <w:p w14:paraId="390F6D1B" w14:textId="111BDD47" w:rsidR="001C3427" w:rsidRPr="001C3427" w:rsidRDefault="006F7956" w:rsidP="001C3427">
      <w:pPr>
        <w:pStyle w:val="SingleTxtG"/>
      </w:pPr>
      <w:r w:rsidRPr="00E73CA8">
        <w:rPr>
          <w:lang w:val="en-AU"/>
        </w:rPr>
        <w:t>1</w:t>
      </w:r>
      <w:r w:rsidR="004923B2">
        <w:rPr>
          <w:lang w:val="en-AU"/>
        </w:rPr>
        <w:t>7</w:t>
      </w:r>
      <w:r w:rsidR="006A012F">
        <w:rPr>
          <w:lang w:val="en-AU"/>
        </w:rPr>
        <w:t>4</w:t>
      </w:r>
      <w:r w:rsidRPr="00E73CA8">
        <w:rPr>
          <w:lang w:val="en-AU"/>
        </w:rPr>
        <w:t>.</w:t>
      </w:r>
      <w:r w:rsidR="002C278E">
        <w:rPr>
          <w:lang w:val="en-AU"/>
        </w:rPr>
        <w:tab/>
      </w:r>
      <w:r w:rsidR="001C3427" w:rsidRPr="001C3427">
        <w:t>The N</w:t>
      </w:r>
      <w:r w:rsidR="00DF7301">
        <w:t>BSS</w:t>
      </w:r>
      <w:r w:rsidR="001C3427" w:rsidRPr="001C3427">
        <w:t xml:space="preserve"> disseminates knowledge on augmentative and alt</w:t>
      </w:r>
      <w:r w:rsidR="001C3427">
        <w:t>ernative modes of communication</w:t>
      </w:r>
      <w:r w:rsidR="001C3427" w:rsidRPr="001C3427">
        <w:t xml:space="preserve"> through a website that targets among</w:t>
      </w:r>
      <w:r w:rsidR="00F02467">
        <w:t>st</w:t>
      </w:r>
      <w:r w:rsidR="001C3427" w:rsidRPr="001C3427">
        <w:t xml:space="preserve"> other things municipalities and staff employed to help and support persons with extensive physical and mental impairments. </w:t>
      </w:r>
    </w:p>
    <w:p w14:paraId="7F5D34A3" w14:textId="4393077F" w:rsidR="005665DC" w:rsidRPr="00D72870" w:rsidRDefault="002C278E" w:rsidP="005665DC">
      <w:pPr>
        <w:pStyle w:val="H1G"/>
      </w:pPr>
      <w:r>
        <w:rPr>
          <w:lang w:val="en-AU"/>
        </w:rPr>
        <w:lastRenderedPageBreak/>
        <w:tab/>
      </w:r>
      <w:r w:rsidR="005665DC">
        <w:rPr>
          <w:lang w:val="en-AU"/>
        </w:rPr>
        <w:tab/>
      </w:r>
      <w:r w:rsidR="005665DC">
        <w:t>Respect for privacy (article 22</w:t>
      </w:r>
      <w:r w:rsidR="005665DC" w:rsidRPr="00FA5FD0">
        <w:t xml:space="preserve">) </w:t>
      </w:r>
    </w:p>
    <w:p w14:paraId="3F974EFF" w14:textId="27144AFD" w:rsidR="006F7956" w:rsidRPr="005665DC" w:rsidRDefault="005665DC" w:rsidP="005665DC">
      <w:pPr>
        <w:pStyle w:val="H56G"/>
      </w:pPr>
      <w:r w:rsidRPr="00D72870">
        <w:rPr>
          <w:b/>
        </w:rPr>
        <w:tab/>
      </w:r>
      <w:r w:rsidRPr="00D72870">
        <w:rPr>
          <w:b/>
        </w:rPr>
        <w:tab/>
      </w:r>
      <w:r w:rsidR="00B01DD7">
        <w:rPr>
          <w:b/>
        </w:rPr>
        <w:t>P</w:t>
      </w:r>
      <w:r>
        <w:rPr>
          <w:b/>
        </w:rPr>
        <w:t>aragraph 20</w:t>
      </w:r>
      <w:r w:rsidR="004F6EE1">
        <w:rPr>
          <w:b/>
        </w:rPr>
        <w:t xml:space="preserve"> </w:t>
      </w:r>
      <w:r w:rsidR="006F7956" w:rsidRPr="00E73CA8">
        <w:rPr>
          <w:lang w:val="en-AU"/>
        </w:rPr>
        <w:tab/>
        <w:t xml:space="preserve"> </w:t>
      </w:r>
    </w:p>
    <w:p w14:paraId="724D3588" w14:textId="7638949E" w:rsidR="002B2377" w:rsidRPr="002B2377" w:rsidRDefault="006F7956" w:rsidP="002B2377">
      <w:pPr>
        <w:pStyle w:val="SingleTxtG"/>
      </w:pPr>
      <w:r w:rsidRPr="00E73CA8">
        <w:rPr>
          <w:lang w:val="en-AU"/>
        </w:rPr>
        <w:t>1</w:t>
      </w:r>
      <w:r w:rsidR="004923B2">
        <w:rPr>
          <w:lang w:val="en-AU"/>
        </w:rPr>
        <w:t>7</w:t>
      </w:r>
      <w:r w:rsidR="006A012F">
        <w:rPr>
          <w:lang w:val="en-AU"/>
        </w:rPr>
        <w:t>5</w:t>
      </w:r>
      <w:r w:rsidRPr="00E73CA8">
        <w:rPr>
          <w:lang w:val="en-AU"/>
        </w:rPr>
        <w:t>.</w:t>
      </w:r>
      <w:r w:rsidRPr="00E73CA8">
        <w:rPr>
          <w:lang w:val="en-AU"/>
        </w:rPr>
        <w:tab/>
      </w:r>
      <w:r w:rsidR="002B2377" w:rsidRPr="002B2377">
        <w:t>According to Section 40 of the Health Act, healthcare professionals are subject to confidentiality regarding information on patients’ health and other private matters. However, a healthcare professional can transfer such information to a third party if the patient has given an informed consent. Furthermore, a health care professional is allowed to transfer the information to a third party – without the patient’s informed consent – under strict conditions</w:t>
      </w:r>
      <w:r w:rsidR="004776D7">
        <w:t xml:space="preserve"> stated in the Act.</w:t>
      </w:r>
      <w:r w:rsidR="002B2377" w:rsidRPr="002B2377">
        <w:t xml:space="preserve"> </w:t>
      </w:r>
      <w:r w:rsidR="004776D7">
        <w:t>E.g.</w:t>
      </w:r>
      <w:r w:rsidR="002B2377" w:rsidRPr="002B2377">
        <w:t xml:space="preserve"> if the transfer is necessary for the</w:t>
      </w:r>
      <w:r w:rsidR="002B2377" w:rsidRPr="004776D7">
        <w:t xml:space="preserve"> current</w:t>
      </w:r>
      <w:r w:rsidR="002B2377" w:rsidRPr="002B2377">
        <w:t xml:space="preserve"> treatment of the patient and the patient’s interests and needs are taken into consideration. </w:t>
      </w:r>
    </w:p>
    <w:p w14:paraId="2EE49792" w14:textId="564BD0A7" w:rsidR="002B2377" w:rsidRPr="002B2377" w:rsidRDefault="004923B2" w:rsidP="002B2377">
      <w:pPr>
        <w:pStyle w:val="SingleTxtG"/>
      </w:pPr>
      <w:r>
        <w:t>17</w:t>
      </w:r>
      <w:r w:rsidR="006A012F">
        <w:t>6</w:t>
      </w:r>
      <w:r w:rsidR="002B2377">
        <w:t>.</w:t>
      </w:r>
      <w:r w:rsidR="002B2377">
        <w:tab/>
      </w:r>
      <w:r w:rsidR="002B2377" w:rsidRPr="002B2377">
        <w:t>According to the Mental Health Act, the doctor</w:t>
      </w:r>
      <w:r w:rsidR="00C0728C">
        <w:t xml:space="preserve"> is responsible for preparing</w:t>
      </w:r>
      <w:r w:rsidR="002B2377" w:rsidRPr="002B2377">
        <w:t xml:space="preserve"> a discharge plan for the patient to ensure that the patient receives the necessary support and t</w:t>
      </w:r>
      <w:r w:rsidR="00B775BF">
        <w:t>reatment after leaving</w:t>
      </w:r>
      <w:r w:rsidR="002B2377" w:rsidRPr="002B2377">
        <w:t xml:space="preserve"> the psychiatric ward. </w:t>
      </w:r>
      <w:r w:rsidR="00A32F93" w:rsidRPr="00A32F93">
        <w:rPr>
          <w:lang w:val="en-US"/>
        </w:rPr>
        <w:t>The plan is prepared in cooperat</w:t>
      </w:r>
      <w:r w:rsidR="00B775BF">
        <w:rPr>
          <w:lang w:val="en-US"/>
        </w:rPr>
        <w:t>ion with the patient</w:t>
      </w:r>
      <w:r w:rsidR="00A32F93" w:rsidRPr="00A32F93">
        <w:rPr>
          <w:lang w:val="en-US"/>
        </w:rPr>
        <w:t xml:space="preserve"> unless the patient </w:t>
      </w:r>
      <w:r w:rsidR="00B775BF">
        <w:rPr>
          <w:lang w:val="en-US"/>
        </w:rPr>
        <w:t>refuses</w:t>
      </w:r>
      <w:r w:rsidR="00A32F93" w:rsidRPr="00A32F93">
        <w:rPr>
          <w:lang w:val="en-US"/>
        </w:rPr>
        <w:t xml:space="preserve"> or is in</w:t>
      </w:r>
      <w:r w:rsidR="00B775BF">
        <w:rPr>
          <w:lang w:val="en-US"/>
        </w:rPr>
        <w:t>capable of giving</w:t>
      </w:r>
      <w:r w:rsidR="00A32F93" w:rsidRPr="00A32F93">
        <w:rPr>
          <w:lang w:val="en-US"/>
        </w:rPr>
        <w:t xml:space="preserve"> consent. If the patient doe</w:t>
      </w:r>
      <w:r w:rsidR="001E494D">
        <w:rPr>
          <w:lang w:val="en-US"/>
        </w:rPr>
        <w:t>s not consent, the</w:t>
      </w:r>
      <w:r w:rsidR="00A32F93" w:rsidRPr="00A32F93">
        <w:rPr>
          <w:lang w:val="en-US"/>
        </w:rPr>
        <w:t xml:space="preserve"> Act allows the psychiatric ward to share </w:t>
      </w:r>
      <w:r w:rsidR="000126DF">
        <w:rPr>
          <w:lang w:val="en-US"/>
        </w:rPr>
        <w:t>and receive patient</w:t>
      </w:r>
      <w:r w:rsidR="00044347">
        <w:rPr>
          <w:lang w:val="en-US"/>
        </w:rPr>
        <w:t xml:space="preserve"> information from</w:t>
      </w:r>
      <w:r w:rsidR="00A32F93" w:rsidRPr="00A32F93">
        <w:rPr>
          <w:lang w:val="en-US"/>
        </w:rPr>
        <w:t xml:space="preserve"> oth</w:t>
      </w:r>
      <w:r w:rsidR="005154D8">
        <w:rPr>
          <w:lang w:val="en-US"/>
        </w:rPr>
        <w:t xml:space="preserve">er authorities and </w:t>
      </w:r>
      <w:r w:rsidR="00A32F93" w:rsidRPr="00A32F93">
        <w:rPr>
          <w:lang w:val="en-US"/>
        </w:rPr>
        <w:t>private practitioner</w:t>
      </w:r>
      <w:r w:rsidR="005154D8">
        <w:rPr>
          <w:lang w:val="en-US"/>
        </w:rPr>
        <w:t>s, when it</w:t>
      </w:r>
      <w:r w:rsidR="00A32F93" w:rsidRPr="00A32F93">
        <w:rPr>
          <w:lang w:val="en-US"/>
        </w:rPr>
        <w:t xml:space="preserve"> is necessary to p</w:t>
      </w:r>
      <w:r w:rsidR="00F805B8">
        <w:rPr>
          <w:lang w:val="en-US"/>
        </w:rPr>
        <w:t>repare the discharge plan, cf. S</w:t>
      </w:r>
      <w:r w:rsidR="00A32F93" w:rsidRPr="00A32F93">
        <w:rPr>
          <w:lang w:val="en-US"/>
        </w:rPr>
        <w:t xml:space="preserve">ection 13 c in the Mental Health Act. </w:t>
      </w:r>
      <w:r w:rsidR="002B2377" w:rsidRPr="002B2377">
        <w:t xml:space="preserve">The Government does not have </w:t>
      </w:r>
      <w:r w:rsidR="001E494D">
        <w:t>plans to amend the</w:t>
      </w:r>
      <w:r w:rsidR="002B2377" w:rsidRPr="002B2377">
        <w:t xml:space="preserve"> Act in this regard. </w:t>
      </w:r>
    </w:p>
    <w:p w14:paraId="45C5AA82" w14:textId="2D48B662" w:rsidR="00FC011A" w:rsidRPr="00D72870" w:rsidRDefault="006F7956" w:rsidP="00FC011A">
      <w:pPr>
        <w:pStyle w:val="H1G"/>
      </w:pPr>
      <w:r w:rsidRPr="00FF22D8">
        <w:tab/>
        <w:t xml:space="preserve"> </w:t>
      </w:r>
      <w:r w:rsidR="00FC011A">
        <w:rPr>
          <w:lang w:val="en-AU"/>
        </w:rPr>
        <w:tab/>
      </w:r>
      <w:r w:rsidR="00FC011A">
        <w:t>Respect for the home and the family (article 23</w:t>
      </w:r>
      <w:r w:rsidR="00FC011A" w:rsidRPr="00FA5FD0">
        <w:t xml:space="preserve">) </w:t>
      </w:r>
    </w:p>
    <w:p w14:paraId="317AAF8D" w14:textId="58015ACB" w:rsidR="006F7956" w:rsidRPr="00341C23" w:rsidRDefault="00FC011A" w:rsidP="00FC011A">
      <w:pPr>
        <w:pStyle w:val="SingleTxtG"/>
      </w:pPr>
      <w:r>
        <w:rPr>
          <w:b/>
        </w:rPr>
        <w:tab/>
      </w:r>
      <w:r w:rsidR="00B01DD7">
        <w:rPr>
          <w:b/>
        </w:rPr>
        <w:t>P</w:t>
      </w:r>
      <w:r>
        <w:rPr>
          <w:b/>
        </w:rPr>
        <w:t>aragraph 21</w:t>
      </w:r>
    </w:p>
    <w:p w14:paraId="4DB9EA27" w14:textId="1D1355CC" w:rsidR="007E3A13" w:rsidRPr="007E3A13" w:rsidRDefault="006A012F" w:rsidP="007E3A13">
      <w:pPr>
        <w:pStyle w:val="SingleTxtG"/>
      </w:pPr>
      <w:r>
        <w:rPr>
          <w:lang w:val="en-AU"/>
        </w:rPr>
        <w:t>177</w:t>
      </w:r>
      <w:r w:rsidR="006F7956" w:rsidRPr="001E494D">
        <w:rPr>
          <w:lang w:val="en-AU"/>
        </w:rPr>
        <w:t>.</w:t>
      </w:r>
      <w:r w:rsidR="007E3A13">
        <w:rPr>
          <w:lang w:val="en-AU"/>
        </w:rPr>
        <w:tab/>
      </w:r>
      <w:r w:rsidR="007E3A13" w:rsidRPr="007E3A13">
        <w:t xml:space="preserve">It is </w:t>
      </w:r>
      <w:r w:rsidR="007E3A13">
        <w:t>a general focal point in the Consolidation Act</w:t>
      </w:r>
      <w:r w:rsidR="007E3A13" w:rsidRPr="007E3A13">
        <w:t xml:space="preserve"> on Social Services that any social support to</w:t>
      </w:r>
      <w:r w:rsidR="007E3A13">
        <w:t xml:space="preserve"> children</w:t>
      </w:r>
      <w:r w:rsidR="007E3A13" w:rsidRPr="007E3A13">
        <w:t xml:space="preserve"> must be provided to ensure the best</w:t>
      </w:r>
      <w:r w:rsidR="007E3A13">
        <w:t xml:space="preserve"> interest of the child. Furthermore, social support must be based on the child’s individual</w:t>
      </w:r>
      <w:r w:rsidR="007E3A13" w:rsidRPr="007E3A13">
        <w:t xml:space="preserve"> resources and adapted to the specific situation and needs of the child. This includes children with disabilities.</w:t>
      </w:r>
    </w:p>
    <w:p w14:paraId="7058BFFE" w14:textId="2FDA5010" w:rsidR="007E3A13" w:rsidRPr="007E3A13" w:rsidRDefault="0036609B" w:rsidP="007E3A13">
      <w:pPr>
        <w:pStyle w:val="SingleTxtG"/>
      </w:pPr>
      <w:r>
        <w:t>1</w:t>
      </w:r>
      <w:r w:rsidR="006A012F">
        <w:t>78</w:t>
      </w:r>
      <w:r w:rsidR="00155B3C">
        <w:t>.</w:t>
      </w:r>
      <w:r w:rsidR="00155B3C">
        <w:tab/>
        <w:t>Social</w:t>
      </w:r>
      <w:r w:rsidR="007E3A13" w:rsidRPr="007E3A13">
        <w:t xml:space="preserve"> support</w:t>
      </w:r>
      <w:r w:rsidR="00155B3C">
        <w:t xml:space="preserve"> provided by the municipalities must</w:t>
      </w:r>
      <w:r w:rsidR="007E3A13" w:rsidRPr="007E3A13">
        <w:t xml:space="preserve"> be provided through early intervention and an integrated approach to</w:t>
      </w:r>
      <w:r w:rsidR="00155B3C">
        <w:t xml:space="preserve"> ensure</w:t>
      </w:r>
      <w:r w:rsidR="007E3A13" w:rsidRPr="007E3A13">
        <w:t xml:space="preserve"> that any problems encountered</w:t>
      </w:r>
      <w:r w:rsidR="00155B3C">
        <w:t>,</w:t>
      </w:r>
      <w:r w:rsidR="007E3A13" w:rsidRPr="007E3A13">
        <w:t xml:space="preserve"> are prevented and mitigated in the home or the immediate environment</w:t>
      </w:r>
      <w:r w:rsidR="00155B3C">
        <w:t xml:space="preserve"> to the furthest extent possible</w:t>
      </w:r>
      <w:r w:rsidR="007E3A13" w:rsidRPr="007E3A13">
        <w:t>. Based on a case-by-ca</w:t>
      </w:r>
      <w:r w:rsidR="00155B3C">
        <w:t>se assessment, the support must</w:t>
      </w:r>
      <w:r w:rsidR="007E3A13" w:rsidRPr="007E3A13">
        <w:t xml:space="preserve"> be adapted to the specific circumstances of the individual child or young person and the family. </w:t>
      </w:r>
    </w:p>
    <w:p w14:paraId="17CA6DB6" w14:textId="1A233C08" w:rsidR="007E3A13" w:rsidRPr="007E3A13" w:rsidRDefault="006A012F" w:rsidP="007E3A13">
      <w:pPr>
        <w:pStyle w:val="SingleTxtG"/>
      </w:pPr>
      <w:r>
        <w:t>179</w:t>
      </w:r>
      <w:r w:rsidR="00155B3C">
        <w:t>.</w:t>
      </w:r>
      <w:r w:rsidR="00155B3C">
        <w:tab/>
        <w:t>T</w:t>
      </w:r>
      <w:r w:rsidR="007E3A13" w:rsidRPr="007E3A13">
        <w:t>he general guidelines for placement of children in care apply – regardless of the disability of the parent or child</w:t>
      </w:r>
      <w:r w:rsidR="00155B3C">
        <w:t xml:space="preserve"> – if placement in care is necessary. The</w:t>
      </w:r>
      <w:r w:rsidR="007E3A13" w:rsidRPr="007E3A13">
        <w:t xml:space="preserve"> municipality shall choose the facility best suited to meet the needs of the child. Furthermore, priority shall be given to offer close and stable adult relations. This includes a duty to assess whether placement in a foster family is the most appropriate solution. </w:t>
      </w:r>
    </w:p>
    <w:p w14:paraId="2EAB4B97" w14:textId="55DD32E0" w:rsidR="006F7956" w:rsidRDefault="004923B2" w:rsidP="00285022">
      <w:pPr>
        <w:pStyle w:val="SingleTxtG"/>
      </w:pPr>
      <w:r>
        <w:t>18</w:t>
      </w:r>
      <w:r w:rsidR="006A012F">
        <w:t>0</w:t>
      </w:r>
      <w:r w:rsidR="00155B3C">
        <w:t>.</w:t>
      </w:r>
      <w:r w:rsidR="00155B3C">
        <w:tab/>
      </w:r>
      <w:r w:rsidR="007E3A13" w:rsidRPr="007E3A13">
        <w:t>A child placed</w:t>
      </w:r>
      <w:r w:rsidR="00155B3C">
        <w:t xml:space="preserve"> in care outside the home, has the right to maintain</w:t>
      </w:r>
      <w:r w:rsidR="007E3A13" w:rsidRPr="007E3A13">
        <w:t xml:space="preserve"> contact with his or her parents and siblings, grandparents etc. With due regard to the best interest of the child, the municipality sha</w:t>
      </w:r>
      <w:r w:rsidR="00155B3C">
        <w:t>ll facilitate the</w:t>
      </w:r>
      <w:r w:rsidR="007E3A13" w:rsidRPr="007E3A13">
        <w:t xml:space="preserve"> contact between the child and the</w:t>
      </w:r>
      <w:r w:rsidR="00F02467">
        <w:t>ir</w:t>
      </w:r>
      <w:r w:rsidR="007E3A13" w:rsidRPr="007E3A13">
        <w:t xml:space="preserve"> parents.</w:t>
      </w:r>
    </w:p>
    <w:p w14:paraId="4CF34643" w14:textId="10D90090" w:rsidR="007D0DE8" w:rsidRPr="006856B2" w:rsidRDefault="006A012F" w:rsidP="007D0DE8">
      <w:pPr>
        <w:pStyle w:val="SingleTxtG"/>
      </w:pPr>
      <w:r>
        <w:rPr>
          <w:lang w:val="en-AU"/>
        </w:rPr>
        <w:t>181</w:t>
      </w:r>
      <w:r w:rsidR="00C85F55">
        <w:rPr>
          <w:lang w:val="en-AU"/>
        </w:rPr>
        <w:t>.</w:t>
      </w:r>
      <w:r w:rsidR="00C85F55">
        <w:rPr>
          <w:lang w:val="en-AU"/>
        </w:rPr>
        <w:tab/>
      </w:r>
      <w:r w:rsidR="007D0DE8" w:rsidRPr="006856B2">
        <w:t xml:space="preserve">In 2019, the national guidelines on social support for children, young people and families were </w:t>
      </w:r>
      <w:r w:rsidR="001E494D">
        <w:t>revised. As part hereof</w:t>
      </w:r>
      <w:r w:rsidR="007D0DE8" w:rsidRPr="006856B2">
        <w:t xml:space="preserve">, </w:t>
      </w:r>
      <w:r w:rsidR="007D0DE8">
        <w:t>the</w:t>
      </w:r>
      <w:r w:rsidR="007D0DE8" w:rsidRPr="006856B2">
        <w:t xml:space="preserve"> focus </w:t>
      </w:r>
      <w:r w:rsidR="007D0DE8">
        <w:t xml:space="preserve">in the guidelines </w:t>
      </w:r>
      <w:r w:rsidR="007D0DE8" w:rsidRPr="006856B2">
        <w:t xml:space="preserve">on support for parents with </w:t>
      </w:r>
      <w:r w:rsidR="007D0DE8">
        <w:t>disabilities during the decision making process, regarding s</w:t>
      </w:r>
      <w:r w:rsidR="007D0DE8" w:rsidRPr="006856B2">
        <w:t xml:space="preserve">pecial social measures necessary for the child, young person or the family </w:t>
      </w:r>
      <w:r w:rsidR="007D0DE8">
        <w:t xml:space="preserve">has increased </w:t>
      </w:r>
      <w:r w:rsidR="007D0DE8" w:rsidRPr="006856B2">
        <w:t xml:space="preserve">in order to ensure the best interest of the child. </w:t>
      </w:r>
    </w:p>
    <w:p w14:paraId="7C7F0D0E" w14:textId="65CCAD99" w:rsidR="007D0DE8" w:rsidRPr="007D0DE8" w:rsidRDefault="006A012F" w:rsidP="00285022">
      <w:pPr>
        <w:pStyle w:val="SingleTxtG"/>
        <w:rPr>
          <w:lang w:val="en-US"/>
        </w:rPr>
      </w:pPr>
      <w:r>
        <w:t>182</w:t>
      </w:r>
      <w:r w:rsidR="007D0DE8">
        <w:t>.</w:t>
      </w:r>
      <w:r w:rsidR="007D0DE8">
        <w:tab/>
      </w:r>
      <w:r w:rsidR="00210B70">
        <w:rPr>
          <w:lang w:val="en-US"/>
        </w:rPr>
        <w:t>I</w:t>
      </w:r>
      <w:r w:rsidR="007D0DE8" w:rsidRPr="00D61390">
        <w:rPr>
          <w:lang w:val="en-US"/>
        </w:rPr>
        <w:t>n order to support parents of children with disabilities when t</w:t>
      </w:r>
      <w:r w:rsidR="007D0DE8">
        <w:rPr>
          <w:lang w:val="en-US"/>
        </w:rPr>
        <w:t>heir child turns 18</w:t>
      </w:r>
      <w:r w:rsidR="007D0DE8" w:rsidRPr="00D61390">
        <w:rPr>
          <w:lang w:val="en-US"/>
        </w:rPr>
        <w:t xml:space="preserve">, the Government will </w:t>
      </w:r>
      <w:r w:rsidR="00210B70">
        <w:rPr>
          <w:lang w:val="en-US"/>
        </w:rPr>
        <w:t xml:space="preserve">in </w:t>
      </w:r>
      <w:r w:rsidR="00210B70" w:rsidRPr="001E494D">
        <w:rPr>
          <w:lang w:val="en-US"/>
        </w:rPr>
        <w:t>2020</w:t>
      </w:r>
      <w:r w:rsidR="00210B70">
        <w:rPr>
          <w:lang w:val="en-US"/>
        </w:rPr>
        <w:t xml:space="preserve"> </w:t>
      </w:r>
      <w:r w:rsidR="007D0DE8" w:rsidRPr="00D61390">
        <w:rPr>
          <w:lang w:val="en-US"/>
        </w:rPr>
        <w:t>draft and present two new sections to be incorporated in the Consolidation Act on Social Services. The first section will clarify that the municipalities have an obligation to instigate the transition from youth to adulthood when</w:t>
      </w:r>
      <w:r w:rsidR="007D0DE8">
        <w:rPr>
          <w:lang w:val="en-US"/>
        </w:rPr>
        <w:t xml:space="preserve"> the child turns 16</w:t>
      </w:r>
      <w:r w:rsidR="007D0DE8" w:rsidRPr="00D61390">
        <w:rPr>
          <w:lang w:val="en-US"/>
        </w:rPr>
        <w:t>, in order to secure a smooth transition for both the child and the parents. The second section will make it possi</w:t>
      </w:r>
      <w:r w:rsidR="00210B70">
        <w:rPr>
          <w:lang w:val="en-US"/>
        </w:rPr>
        <w:t>ble for parents to get</w:t>
      </w:r>
      <w:r w:rsidR="007D0DE8" w:rsidRPr="00D61390">
        <w:rPr>
          <w:lang w:val="en-US"/>
        </w:rPr>
        <w:t xml:space="preserve"> support for surveying a child during the night if the child is still staying with the parents </w:t>
      </w:r>
      <w:r w:rsidR="0019062B">
        <w:rPr>
          <w:lang w:val="en-US"/>
        </w:rPr>
        <w:t xml:space="preserve">in the young adult years </w:t>
      </w:r>
      <w:r w:rsidR="007D0DE8" w:rsidRPr="00D61390">
        <w:rPr>
          <w:lang w:val="en-US"/>
        </w:rPr>
        <w:t>after the child has turned 18</w:t>
      </w:r>
      <w:r w:rsidR="007D0DE8">
        <w:rPr>
          <w:lang w:val="en-US"/>
        </w:rPr>
        <w:t>. Th</w:t>
      </w:r>
      <w:r w:rsidR="001E494D">
        <w:rPr>
          <w:lang w:val="en-US"/>
        </w:rPr>
        <w:t>is</w:t>
      </w:r>
      <w:r w:rsidR="0019062B">
        <w:rPr>
          <w:lang w:val="en-US"/>
        </w:rPr>
        <w:t xml:space="preserve"> will enable</w:t>
      </w:r>
      <w:r w:rsidR="007D0DE8" w:rsidRPr="00D61390">
        <w:rPr>
          <w:lang w:val="en-US"/>
        </w:rPr>
        <w:t xml:space="preserve"> a more smoo</w:t>
      </w:r>
      <w:r w:rsidR="001E494D">
        <w:rPr>
          <w:lang w:val="en-US"/>
        </w:rPr>
        <w:t>th transition for the child into early adulthood</w:t>
      </w:r>
      <w:r w:rsidR="007D0DE8" w:rsidRPr="00D61390">
        <w:rPr>
          <w:lang w:val="en-US"/>
        </w:rPr>
        <w:t>.</w:t>
      </w:r>
    </w:p>
    <w:p w14:paraId="3EFB06F2" w14:textId="5DA5F226" w:rsidR="003231BE" w:rsidRPr="003231BE" w:rsidRDefault="004923B2" w:rsidP="003231BE">
      <w:pPr>
        <w:pStyle w:val="SingleTxtG"/>
      </w:pPr>
      <w:r>
        <w:rPr>
          <w:lang w:val="en-AU"/>
        </w:rPr>
        <w:t>18</w:t>
      </w:r>
      <w:r w:rsidR="006A012F">
        <w:rPr>
          <w:lang w:val="en-AU"/>
        </w:rPr>
        <w:t>3</w:t>
      </w:r>
      <w:r w:rsidR="006F7956" w:rsidRPr="00E73CA8">
        <w:rPr>
          <w:lang w:val="en-AU"/>
        </w:rPr>
        <w:t>.</w:t>
      </w:r>
      <w:r w:rsidR="006F7956" w:rsidRPr="00E73CA8">
        <w:rPr>
          <w:lang w:val="en-AU"/>
        </w:rPr>
        <w:tab/>
      </w:r>
      <w:r w:rsidR="003231BE" w:rsidRPr="003231BE">
        <w:t xml:space="preserve">Cases concerning adoption without consent </w:t>
      </w:r>
      <w:r w:rsidR="00F02467">
        <w:t>are</w:t>
      </w:r>
      <w:r w:rsidR="003231BE" w:rsidRPr="003231BE">
        <w:t xml:space="preserve"> handled by the Children and Young Persons Committee</w:t>
      </w:r>
      <w:r w:rsidR="004A030E">
        <w:t xml:space="preserve"> and subsequently by the NBSS</w:t>
      </w:r>
      <w:r w:rsidR="009E5E23">
        <w:t>. Decisions are</w:t>
      </w:r>
      <w:r w:rsidR="003231BE" w:rsidRPr="003231BE">
        <w:t xml:space="preserve"> made by t</w:t>
      </w:r>
      <w:r w:rsidR="004A030E">
        <w:t>he NBSS</w:t>
      </w:r>
      <w:r w:rsidR="003231BE" w:rsidRPr="003231BE">
        <w:t xml:space="preserve">, which </w:t>
      </w:r>
      <w:r w:rsidR="003231BE" w:rsidRPr="003231BE">
        <w:lastRenderedPageBreak/>
        <w:t>decides whether a child can be adopted without a consent from its parents. A decision made by t</w:t>
      </w:r>
      <w:r w:rsidR="004A030E">
        <w:t>he NBSS</w:t>
      </w:r>
      <w:r w:rsidR="003231BE" w:rsidRPr="003231BE">
        <w:t xml:space="preserve"> can be appealed to the judicial system.</w:t>
      </w:r>
    </w:p>
    <w:p w14:paraId="04E972E7" w14:textId="67B3A386" w:rsidR="003231BE" w:rsidRPr="003231BE" w:rsidRDefault="004923B2" w:rsidP="003231BE">
      <w:pPr>
        <w:pStyle w:val="SingleTxtG"/>
      </w:pPr>
      <w:r>
        <w:t>18</w:t>
      </w:r>
      <w:r w:rsidR="006A012F">
        <w:t>4</w:t>
      </w:r>
      <w:r w:rsidR="003231BE">
        <w:t>.</w:t>
      </w:r>
      <w:r w:rsidR="003231BE">
        <w:tab/>
      </w:r>
      <w:r w:rsidR="003231BE" w:rsidRPr="003231BE">
        <w:t xml:space="preserve">Before an adoption without consent can be completed, an assessment must be made whether </w:t>
      </w:r>
      <w:r w:rsidR="00F02467">
        <w:t>it</w:t>
      </w:r>
      <w:r w:rsidR="003231BE" w:rsidRPr="003231BE">
        <w:t xml:space="preserve"> will be in the best interest of the child. In addition, it must be found probable that the parents are permanently unable to take care of the child. </w:t>
      </w:r>
    </w:p>
    <w:p w14:paraId="45D4EBB2" w14:textId="5C65808C" w:rsidR="003231BE" w:rsidRDefault="004923B2" w:rsidP="003231BE">
      <w:pPr>
        <w:pStyle w:val="SingleTxtG"/>
      </w:pPr>
      <w:r>
        <w:t>18</w:t>
      </w:r>
      <w:r w:rsidR="006A012F">
        <w:t>5</w:t>
      </w:r>
      <w:r w:rsidR="003231BE">
        <w:t>.</w:t>
      </w:r>
      <w:r w:rsidR="003231BE">
        <w:tab/>
      </w:r>
      <w:r w:rsidR="003231BE" w:rsidRPr="003231BE">
        <w:t>The fact that parents have disabilities and need help and support to carry out their role as parents is not in itself an indication that the</w:t>
      </w:r>
      <w:r w:rsidR="00F02467">
        <w:t>y</w:t>
      </w:r>
      <w:r w:rsidR="003231BE" w:rsidRPr="003231BE">
        <w:t xml:space="preserve"> are without parental ability. </w:t>
      </w:r>
      <w:r w:rsidR="00F02467">
        <w:t>P</w:t>
      </w:r>
      <w:r w:rsidR="003231BE" w:rsidRPr="003231BE">
        <w:t>arents w</w:t>
      </w:r>
      <w:r w:rsidR="00F02467">
        <w:t>ith</w:t>
      </w:r>
      <w:r w:rsidR="003231BE" w:rsidRPr="003231BE">
        <w:t xml:space="preserve"> a disability must have their parental ability examined in connection with a case regarding adoption without </w:t>
      </w:r>
      <w:r w:rsidR="006A012F" w:rsidRPr="003231BE">
        <w:t>consent;</w:t>
      </w:r>
      <w:r w:rsidR="003231BE" w:rsidRPr="003231BE">
        <w:t xml:space="preserve"> it must be ensured that the</w:t>
      </w:r>
      <w:r w:rsidR="00F02467">
        <w:t>y</w:t>
      </w:r>
      <w:r w:rsidR="003231BE" w:rsidRPr="003231BE">
        <w:t xml:space="preserve"> have received adequate assistance and support required due to the</w:t>
      </w:r>
      <w:r w:rsidR="00222BFB">
        <w:t>ir</w:t>
      </w:r>
      <w:r w:rsidR="003231BE" w:rsidRPr="003231BE">
        <w:t xml:space="preserve"> disability, especially in connection with </w:t>
      </w:r>
      <w:r w:rsidR="00222BFB">
        <w:t>a parental role</w:t>
      </w:r>
      <w:r w:rsidR="003231BE" w:rsidRPr="003231BE">
        <w:t xml:space="preserve">. </w:t>
      </w:r>
    </w:p>
    <w:p w14:paraId="374D0A4D" w14:textId="6174937A" w:rsidR="00666CB6" w:rsidRPr="00D72870" w:rsidRDefault="00666CB6" w:rsidP="00666CB6">
      <w:pPr>
        <w:pStyle w:val="H1G"/>
      </w:pPr>
      <w:r>
        <w:tab/>
      </w:r>
      <w:r>
        <w:tab/>
        <w:t>Education (article 24</w:t>
      </w:r>
      <w:r w:rsidRPr="00FA5FD0">
        <w:t xml:space="preserve">) </w:t>
      </w:r>
    </w:p>
    <w:p w14:paraId="2BFDB857" w14:textId="5BEF7082" w:rsidR="00666CB6" w:rsidRDefault="00666CB6" w:rsidP="006F7956">
      <w:pPr>
        <w:pStyle w:val="SingleTxtG"/>
      </w:pPr>
      <w:r>
        <w:rPr>
          <w:b/>
        </w:rPr>
        <w:tab/>
      </w:r>
      <w:r w:rsidR="00B01DD7">
        <w:rPr>
          <w:b/>
        </w:rPr>
        <w:t>P</w:t>
      </w:r>
      <w:r>
        <w:rPr>
          <w:b/>
        </w:rPr>
        <w:t>aragraph 22(a)</w:t>
      </w:r>
      <w:r w:rsidR="00D71F05">
        <w:rPr>
          <w:b/>
        </w:rPr>
        <w:t xml:space="preserve"> </w:t>
      </w:r>
    </w:p>
    <w:p w14:paraId="5730DF20" w14:textId="7AA15F15" w:rsidR="00666CB6" w:rsidRPr="00666CB6" w:rsidRDefault="004923B2" w:rsidP="00666CB6">
      <w:pPr>
        <w:pStyle w:val="SingleTxtG"/>
        <w:rPr>
          <w:lang w:val="en-US"/>
        </w:rPr>
      </w:pPr>
      <w:r>
        <w:t>18</w:t>
      </w:r>
      <w:r w:rsidR="006A012F">
        <w:t>6</w:t>
      </w:r>
      <w:r w:rsidR="006F7956" w:rsidRPr="00FF22D8">
        <w:t>.</w:t>
      </w:r>
      <w:r w:rsidR="006F7956" w:rsidRPr="00FF22D8">
        <w:tab/>
      </w:r>
      <w:r w:rsidR="00FB09C8">
        <w:rPr>
          <w:lang w:val="en-US"/>
        </w:rPr>
        <w:t>Regarding cooperation with civil society, refer</w:t>
      </w:r>
      <w:r w:rsidR="0070301A">
        <w:rPr>
          <w:lang w:val="en-US"/>
        </w:rPr>
        <w:t>ence is made to the replies</w:t>
      </w:r>
      <w:r w:rsidR="00FB09C8">
        <w:rPr>
          <w:lang w:val="en-US"/>
        </w:rPr>
        <w:t xml:space="preserve"> to paragraph 2(c) and 2(d). </w:t>
      </w:r>
      <w:r w:rsidR="00666CB6" w:rsidRPr="00666CB6">
        <w:rPr>
          <w:lang w:val="en-US"/>
        </w:rPr>
        <w:t xml:space="preserve"> </w:t>
      </w:r>
    </w:p>
    <w:p w14:paraId="08ECC56D" w14:textId="4ECDB629" w:rsidR="00666CB6" w:rsidRDefault="006A012F" w:rsidP="00666CB6">
      <w:pPr>
        <w:pStyle w:val="SingleTxtG"/>
        <w:rPr>
          <w:lang w:val="en-US"/>
        </w:rPr>
      </w:pPr>
      <w:r>
        <w:rPr>
          <w:lang w:val="en-US"/>
        </w:rPr>
        <w:t>187</w:t>
      </w:r>
      <w:r w:rsidR="00666CB6">
        <w:rPr>
          <w:lang w:val="en-US"/>
        </w:rPr>
        <w:t>.</w:t>
      </w:r>
      <w:r w:rsidR="00666CB6">
        <w:rPr>
          <w:lang w:val="en-US"/>
        </w:rPr>
        <w:tab/>
      </w:r>
      <w:r w:rsidR="00666CB6" w:rsidRPr="00666CB6">
        <w:rPr>
          <w:lang w:val="en-US"/>
        </w:rPr>
        <w:t>The municipalities are in charge of t</w:t>
      </w:r>
      <w:r w:rsidR="00BE2B65">
        <w:rPr>
          <w:lang w:val="en-US"/>
        </w:rPr>
        <w:t>he public primary schools</w:t>
      </w:r>
      <w:r w:rsidR="00666CB6" w:rsidRPr="00666CB6">
        <w:rPr>
          <w:lang w:val="en-US"/>
        </w:rPr>
        <w:t>. As a part of the</w:t>
      </w:r>
      <w:r w:rsidR="00BE2B65">
        <w:rPr>
          <w:lang w:val="en-US"/>
        </w:rPr>
        <w:t xml:space="preserve"> annual Agreement on Municipal Finances for</w:t>
      </w:r>
      <w:r w:rsidR="00666CB6" w:rsidRPr="00666CB6">
        <w:rPr>
          <w:lang w:val="en-US"/>
        </w:rPr>
        <w:t xml:space="preserve"> 20</w:t>
      </w:r>
      <w:r w:rsidR="00BE2B65">
        <w:rPr>
          <w:lang w:val="en-US"/>
        </w:rPr>
        <w:t>20</w:t>
      </w:r>
      <w:r w:rsidR="00666CB6" w:rsidRPr="00666CB6">
        <w:rPr>
          <w:lang w:val="en-US"/>
        </w:rPr>
        <w:t>, the municipal inclusion efforts will be evaluated.</w:t>
      </w:r>
    </w:p>
    <w:p w14:paraId="3BCFE648" w14:textId="4D308716" w:rsidR="00A53B15" w:rsidRPr="00666CB6" w:rsidRDefault="006A012F" w:rsidP="00666CB6">
      <w:pPr>
        <w:pStyle w:val="SingleTxtG"/>
        <w:rPr>
          <w:lang w:val="en-US"/>
        </w:rPr>
      </w:pPr>
      <w:r>
        <w:rPr>
          <w:lang w:val="en-US"/>
        </w:rPr>
        <w:t>188</w:t>
      </w:r>
      <w:r w:rsidR="00A53B15">
        <w:rPr>
          <w:lang w:val="en-US"/>
        </w:rPr>
        <w:t>.</w:t>
      </w:r>
      <w:r w:rsidR="00A53B15">
        <w:rPr>
          <w:lang w:val="en-US"/>
        </w:rPr>
        <w:tab/>
      </w:r>
      <w:r w:rsidR="001D713E">
        <w:rPr>
          <w:lang w:val="en-US"/>
        </w:rPr>
        <w:t>In</w:t>
      </w:r>
      <w:r w:rsidR="00847E10">
        <w:rPr>
          <w:lang w:val="en-US"/>
        </w:rPr>
        <w:t xml:space="preserve"> the 2017 agreement</w:t>
      </w:r>
      <w:r w:rsidR="00B64DAF">
        <w:rPr>
          <w:lang w:val="en-US"/>
        </w:rPr>
        <w:t>, it was</w:t>
      </w:r>
      <w:r w:rsidR="00A53B15" w:rsidRPr="00A53B15">
        <w:rPr>
          <w:lang w:val="en-US"/>
        </w:rPr>
        <w:t xml:space="preserve"> agreed to establish inclusive learning environments with a focus on the individual pupil instead of the previous target</w:t>
      </w:r>
      <w:r w:rsidR="00440979">
        <w:rPr>
          <w:lang w:val="en-US"/>
        </w:rPr>
        <w:t xml:space="preserve"> of including</w:t>
      </w:r>
      <w:r w:rsidR="00A53B15" w:rsidRPr="00A53B15">
        <w:rPr>
          <w:lang w:val="en-US"/>
        </w:rPr>
        <w:t xml:space="preserve"> minimum 96 percent of all</w:t>
      </w:r>
      <w:r w:rsidR="00847E10">
        <w:rPr>
          <w:lang w:val="en-US"/>
        </w:rPr>
        <w:t xml:space="preserve"> pupils in mainstream </w:t>
      </w:r>
      <w:r w:rsidR="00A53B15" w:rsidRPr="00A53B15">
        <w:rPr>
          <w:lang w:val="en-US"/>
        </w:rPr>
        <w:t xml:space="preserve">public </w:t>
      </w:r>
      <w:r w:rsidR="00440979">
        <w:rPr>
          <w:lang w:val="en-US"/>
        </w:rPr>
        <w:t xml:space="preserve">primary </w:t>
      </w:r>
      <w:r w:rsidR="00A53B15" w:rsidRPr="00A53B15">
        <w:rPr>
          <w:lang w:val="en-US"/>
        </w:rPr>
        <w:t>schools. As part</w:t>
      </w:r>
      <w:r w:rsidR="00847E10">
        <w:rPr>
          <w:lang w:val="en-US"/>
        </w:rPr>
        <w:t xml:space="preserve"> of this, an initiative was</w:t>
      </w:r>
      <w:r w:rsidR="00A53B15" w:rsidRPr="00A53B15">
        <w:rPr>
          <w:lang w:val="en-US"/>
        </w:rPr>
        <w:t xml:space="preserve"> launched to follow the well-being and progress of the individual pupil.</w:t>
      </w:r>
    </w:p>
    <w:p w14:paraId="70A29E3C" w14:textId="0F29B567" w:rsidR="006F7956" w:rsidRPr="00A53B15" w:rsidRDefault="006A012F" w:rsidP="006F7956">
      <w:pPr>
        <w:pStyle w:val="SingleTxtG"/>
        <w:rPr>
          <w:lang w:val="en-US"/>
        </w:rPr>
      </w:pPr>
      <w:r>
        <w:rPr>
          <w:lang w:val="en-US"/>
        </w:rPr>
        <w:t>189</w:t>
      </w:r>
      <w:r w:rsidR="00A53B15">
        <w:rPr>
          <w:lang w:val="en-US"/>
        </w:rPr>
        <w:t>.</w:t>
      </w:r>
      <w:r w:rsidR="00A53B15">
        <w:rPr>
          <w:lang w:val="en-US"/>
        </w:rPr>
        <w:tab/>
      </w:r>
      <w:r w:rsidR="00847E10" w:rsidRPr="00847E10">
        <w:t>T</w:t>
      </w:r>
      <w:r w:rsidR="00666CB6" w:rsidRPr="00847E10">
        <w:t xml:space="preserve">he </w:t>
      </w:r>
      <w:r w:rsidR="00A53B15" w:rsidRPr="00847E10">
        <w:t>Primary School Act</w:t>
      </w:r>
      <w:r w:rsidR="00847E10" w:rsidRPr="00847E10">
        <w:t xml:space="preserve"> was amended</w:t>
      </w:r>
      <w:r w:rsidR="00666CB6" w:rsidRPr="00847E10">
        <w:t xml:space="preserve"> to clarify the public primary school's responsibility to provide inclusive learning environments. It has been </w:t>
      </w:r>
      <w:r w:rsidR="00A53B15" w:rsidRPr="00847E10">
        <w:t>clarified</w:t>
      </w:r>
      <w:r w:rsidR="00666CB6" w:rsidRPr="00847E10">
        <w:t xml:space="preserve"> that the headmaster is responsible for ensuring that the teaching staff</w:t>
      </w:r>
      <w:r w:rsidR="00222BFB" w:rsidRPr="00847E10">
        <w:t>,</w:t>
      </w:r>
      <w:r w:rsidR="00666CB6" w:rsidRPr="00847E10">
        <w:t xml:space="preserve"> plan and organi</w:t>
      </w:r>
      <w:r w:rsidR="00222BFB" w:rsidRPr="00847E10">
        <w:t>s</w:t>
      </w:r>
      <w:r w:rsidR="00666CB6" w:rsidRPr="00847E10">
        <w:t xml:space="preserve">e teaching so that all pupils develop professionally and versatility, including socially, and thrive in the academic and social communities of the </w:t>
      </w:r>
      <w:r w:rsidR="00847E10" w:rsidRPr="00847E10">
        <w:t>schoo</w:t>
      </w:r>
      <w:r w:rsidR="00666CB6" w:rsidRPr="00847E10">
        <w:t>l</w:t>
      </w:r>
      <w:r w:rsidR="00666CB6" w:rsidRPr="00666CB6">
        <w:rPr>
          <w:lang w:val="en-US"/>
        </w:rPr>
        <w:t>.</w:t>
      </w:r>
      <w:r w:rsidR="00666CB6" w:rsidRPr="00666CB6">
        <w:rPr>
          <w:vertAlign w:val="superscript"/>
          <w:lang w:val="en-US"/>
        </w:rPr>
        <w:t xml:space="preserve"> </w:t>
      </w:r>
    </w:p>
    <w:p w14:paraId="6465EB39" w14:textId="1E3E0435" w:rsidR="00440979" w:rsidRPr="00440979" w:rsidRDefault="004923B2" w:rsidP="00440979">
      <w:pPr>
        <w:pStyle w:val="SingleTxtG"/>
        <w:rPr>
          <w:lang w:val="en-US"/>
        </w:rPr>
      </w:pPr>
      <w:r>
        <w:rPr>
          <w:lang w:val="en-US"/>
        </w:rPr>
        <w:t>19</w:t>
      </w:r>
      <w:r w:rsidR="003A3CC6">
        <w:t>0</w:t>
      </w:r>
      <w:r w:rsidR="006F7956" w:rsidRPr="00FF22D8">
        <w:t>.</w:t>
      </w:r>
      <w:r w:rsidR="00440979">
        <w:tab/>
      </w:r>
      <w:r w:rsidR="00440979" w:rsidRPr="00440979">
        <w:rPr>
          <w:lang w:val="en-US"/>
        </w:rPr>
        <w:t>The Ministry of Children and Education has initiated a study on educational outcomes and patterns for children and young people with d</w:t>
      </w:r>
      <w:r w:rsidR="000147AA">
        <w:rPr>
          <w:lang w:val="en-US"/>
        </w:rPr>
        <w:t>isabilities. VIVE</w:t>
      </w:r>
      <w:r w:rsidR="00440979" w:rsidRPr="00440979">
        <w:rPr>
          <w:lang w:val="en-US"/>
        </w:rPr>
        <w:t xml:space="preserve"> is con</w:t>
      </w:r>
      <w:r w:rsidR="00440979">
        <w:rPr>
          <w:lang w:val="en-US"/>
        </w:rPr>
        <w:t>ducting the survey on behalf of the ministry</w:t>
      </w:r>
      <w:r w:rsidR="00440979" w:rsidRPr="00440979">
        <w:rPr>
          <w:lang w:val="en-US"/>
        </w:rPr>
        <w:t>. The purpose of the study is to</w:t>
      </w:r>
      <w:r w:rsidR="00847E10">
        <w:rPr>
          <w:lang w:val="en-US"/>
        </w:rPr>
        <w:t xml:space="preserve"> collect knowledge regarding</w:t>
      </w:r>
      <w:r w:rsidR="00440979" w:rsidRPr="00440979">
        <w:rPr>
          <w:lang w:val="en-US"/>
        </w:rPr>
        <w:t>:</w:t>
      </w:r>
    </w:p>
    <w:p w14:paraId="34FDCFD6" w14:textId="4C19F24F" w:rsidR="00440979" w:rsidRPr="00440979" w:rsidRDefault="00440979" w:rsidP="00440979">
      <w:pPr>
        <w:pStyle w:val="SingleTxtG"/>
        <w:rPr>
          <w:lang w:val="en-US"/>
        </w:rPr>
      </w:pPr>
      <w:r>
        <w:rPr>
          <w:lang w:val="en-US"/>
        </w:rPr>
        <w:tab/>
      </w:r>
      <w:r>
        <w:rPr>
          <w:lang w:val="en-US"/>
        </w:rPr>
        <w:tab/>
        <w:t>1.</w:t>
      </w:r>
      <w:r>
        <w:rPr>
          <w:lang w:val="en-US"/>
        </w:rPr>
        <w:tab/>
      </w:r>
      <w:r w:rsidRPr="00440979">
        <w:rPr>
          <w:lang w:val="en-US"/>
        </w:rPr>
        <w:t xml:space="preserve">How do children and youth with disabilities fair compared to children and </w:t>
      </w:r>
      <w:r>
        <w:rPr>
          <w:lang w:val="en-US"/>
        </w:rPr>
        <w:tab/>
      </w:r>
      <w:r>
        <w:rPr>
          <w:lang w:val="en-US"/>
        </w:rPr>
        <w:tab/>
      </w:r>
      <w:r>
        <w:rPr>
          <w:lang w:val="en-US"/>
        </w:rPr>
        <w:tab/>
      </w:r>
      <w:r w:rsidRPr="00440979">
        <w:rPr>
          <w:lang w:val="en-US"/>
        </w:rPr>
        <w:t xml:space="preserve">youth without disabilities </w:t>
      </w:r>
      <w:r w:rsidR="00222BFB">
        <w:rPr>
          <w:lang w:val="en-US"/>
        </w:rPr>
        <w:t>regarding their</w:t>
      </w:r>
      <w:r w:rsidRPr="00440979">
        <w:rPr>
          <w:lang w:val="en-US"/>
        </w:rPr>
        <w:t xml:space="preserve"> education?</w:t>
      </w:r>
    </w:p>
    <w:p w14:paraId="081B0E53" w14:textId="570948D4" w:rsidR="00440979" w:rsidRPr="00440979" w:rsidRDefault="00440979" w:rsidP="00440979">
      <w:pPr>
        <w:pStyle w:val="SingleTxtG"/>
        <w:rPr>
          <w:lang w:val="en-US"/>
        </w:rPr>
      </w:pPr>
      <w:r>
        <w:rPr>
          <w:lang w:val="en-US"/>
        </w:rPr>
        <w:tab/>
      </w:r>
      <w:r>
        <w:rPr>
          <w:lang w:val="en-US"/>
        </w:rPr>
        <w:tab/>
        <w:t>2.</w:t>
      </w:r>
      <w:r>
        <w:rPr>
          <w:lang w:val="en-US"/>
        </w:rPr>
        <w:tab/>
      </w:r>
      <w:r w:rsidRPr="00847E10">
        <w:t xml:space="preserve">What characterizes the teaching and training process, including what </w:t>
      </w:r>
      <w:r w:rsidRPr="00847E10">
        <w:tab/>
      </w:r>
      <w:r w:rsidRPr="00847E10">
        <w:tab/>
      </w:r>
      <w:r w:rsidRPr="00847E10">
        <w:tab/>
        <w:t xml:space="preserve">conditions hamper and promote educational outcomes for children and youth with </w:t>
      </w:r>
      <w:r w:rsidRPr="00847E10">
        <w:tab/>
      </w:r>
      <w:r w:rsidRPr="00847E10">
        <w:tab/>
      </w:r>
      <w:r w:rsidRPr="00847E10">
        <w:tab/>
        <w:t>disabilities?</w:t>
      </w:r>
    </w:p>
    <w:p w14:paraId="008EBB1E" w14:textId="57F6FA02" w:rsidR="00BD414F" w:rsidRDefault="004923B2" w:rsidP="00BD414F">
      <w:pPr>
        <w:pStyle w:val="SingleTxtG"/>
      </w:pPr>
      <w:r>
        <w:rPr>
          <w:lang w:val="en-US"/>
        </w:rPr>
        <w:t>19</w:t>
      </w:r>
      <w:r w:rsidR="003A3CC6">
        <w:rPr>
          <w:lang w:val="en-US"/>
        </w:rPr>
        <w:t>1</w:t>
      </w:r>
      <w:r w:rsidR="00440979">
        <w:rPr>
          <w:lang w:val="en-US"/>
        </w:rPr>
        <w:t>.</w:t>
      </w:r>
      <w:r w:rsidR="00440979">
        <w:rPr>
          <w:lang w:val="en-US"/>
        </w:rPr>
        <w:tab/>
      </w:r>
      <w:r w:rsidR="00847E10">
        <w:rPr>
          <w:lang w:val="en-US"/>
        </w:rPr>
        <w:t>The study will provide</w:t>
      </w:r>
      <w:r w:rsidR="00440979" w:rsidRPr="00440979">
        <w:rPr>
          <w:lang w:val="en-US"/>
        </w:rPr>
        <w:t xml:space="preserve"> a base line in 2019 on children and youth with disabilities in e</w:t>
      </w:r>
      <w:r w:rsidR="00847E10">
        <w:rPr>
          <w:lang w:val="en-US"/>
        </w:rPr>
        <w:t>ducation</w:t>
      </w:r>
      <w:r w:rsidR="00440979" w:rsidRPr="00440979">
        <w:rPr>
          <w:lang w:val="en-US"/>
        </w:rPr>
        <w:t xml:space="preserve"> and develop a design for how the performance of children and youth with disabilities can be monitored in the future.</w:t>
      </w:r>
      <w:r w:rsidR="00BD414F" w:rsidRPr="00BD414F">
        <w:t xml:space="preserve"> </w:t>
      </w:r>
    </w:p>
    <w:p w14:paraId="110147DE" w14:textId="2D92F0B1" w:rsidR="00440979" w:rsidRPr="00BD414F" w:rsidRDefault="004923B2" w:rsidP="00440979">
      <w:pPr>
        <w:pStyle w:val="SingleTxtG"/>
      </w:pPr>
      <w:r>
        <w:t>19</w:t>
      </w:r>
      <w:r w:rsidR="003A3CC6">
        <w:t>2</w:t>
      </w:r>
      <w:r w:rsidR="00BD414F">
        <w:t>.</w:t>
      </w:r>
      <w:r w:rsidR="00BD414F">
        <w:tab/>
        <w:t xml:space="preserve">Regarding upper secondary education several initiatives have been taken, e.g. the option to have additional disability specific grants in vocational education and strengthened opportunities for high school students with autism. </w:t>
      </w:r>
    </w:p>
    <w:p w14:paraId="6CC28E05" w14:textId="5B40833E" w:rsidR="006173F9" w:rsidRPr="00440979" w:rsidRDefault="0002509B" w:rsidP="00440979">
      <w:pPr>
        <w:pStyle w:val="SingleTxtG"/>
        <w:rPr>
          <w:lang w:val="en-US"/>
        </w:rPr>
      </w:pPr>
      <w:r>
        <w:rPr>
          <w:b/>
        </w:rPr>
        <w:t>P</w:t>
      </w:r>
      <w:r w:rsidR="006173F9">
        <w:rPr>
          <w:b/>
        </w:rPr>
        <w:t>aragraph 22(b)</w:t>
      </w:r>
    </w:p>
    <w:p w14:paraId="4490696C" w14:textId="2CFDBFD3" w:rsidR="006173F9" w:rsidRPr="006173F9" w:rsidRDefault="006F7956" w:rsidP="006173F9">
      <w:pPr>
        <w:pStyle w:val="SingleTxtG"/>
        <w:rPr>
          <w:lang w:val="en-US"/>
        </w:rPr>
      </w:pPr>
      <w:r w:rsidRPr="00FF22D8">
        <w:tab/>
      </w:r>
      <w:r w:rsidR="004923B2">
        <w:t>19</w:t>
      </w:r>
      <w:r w:rsidR="003A3CC6">
        <w:t>3</w:t>
      </w:r>
      <w:r w:rsidR="006173F9">
        <w:t>.</w:t>
      </w:r>
      <w:r w:rsidR="006173F9">
        <w:tab/>
      </w:r>
      <w:r w:rsidR="006173F9" w:rsidRPr="006173F9">
        <w:t xml:space="preserve">In </w:t>
      </w:r>
      <w:r w:rsidR="006173F9" w:rsidRPr="006173F9">
        <w:rPr>
          <w:lang w:val="en-US"/>
        </w:rPr>
        <w:t xml:space="preserve">regards to the education of teachers for primary and lower secondary </w:t>
      </w:r>
      <w:r w:rsidR="006173F9">
        <w:rPr>
          <w:lang w:val="en-US"/>
        </w:rPr>
        <w:t>education (</w:t>
      </w:r>
      <w:r w:rsidR="006173F9" w:rsidRPr="006173F9">
        <w:rPr>
          <w:i/>
          <w:lang w:val="en-US"/>
        </w:rPr>
        <w:t>folkeskolelærer</w:t>
      </w:r>
      <w:r w:rsidR="006173F9">
        <w:rPr>
          <w:lang w:val="en-US"/>
        </w:rPr>
        <w:t>)</w:t>
      </w:r>
      <w:r w:rsidR="006173F9" w:rsidRPr="006173F9">
        <w:rPr>
          <w:lang w:val="en-US"/>
        </w:rPr>
        <w:t>, special needs education is one of the four spheres of competences in the professional capabilities of teachers and is mandatory for all students. Special needs education c</w:t>
      </w:r>
      <w:r w:rsidR="006173F9">
        <w:rPr>
          <w:lang w:val="en-US"/>
        </w:rPr>
        <w:t xml:space="preserve">overs planning, implementation </w:t>
      </w:r>
      <w:r w:rsidR="006173F9" w:rsidRPr="006173F9">
        <w:rPr>
          <w:lang w:val="en-US"/>
        </w:rPr>
        <w:t xml:space="preserve">and evaluation of a </w:t>
      </w:r>
      <w:r w:rsidR="0083256D" w:rsidRPr="006173F9">
        <w:rPr>
          <w:lang w:val="en-US"/>
        </w:rPr>
        <w:t>s</w:t>
      </w:r>
      <w:r w:rsidR="0083256D">
        <w:rPr>
          <w:lang w:val="en-US"/>
        </w:rPr>
        <w:t>pecial</w:t>
      </w:r>
      <w:r w:rsidR="006173F9" w:rsidRPr="00D14801">
        <w:t xml:space="preserve">y organised </w:t>
      </w:r>
      <w:r w:rsidR="006173F9" w:rsidRPr="006173F9">
        <w:rPr>
          <w:lang w:val="en-US"/>
        </w:rPr>
        <w:t xml:space="preserve">form of teaching for pupils in complicated learning situations. All University Colleges offer </w:t>
      </w:r>
      <w:r w:rsidR="006173F9" w:rsidRPr="0083256D">
        <w:t>specialization</w:t>
      </w:r>
      <w:r w:rsidR="006173F9" w:rsidRPr="006173F9">
        <w:rPr>
          <w:lang w:val="en-US"/>
        </w:rPr>
        <w:t xml:space="preserve"> modules in specific specialist pedagogy themes. One University College offer</w:t>
      </w:r>
      <w:r w:rsidR="00222BFB">
        <w:rPr>
          <w:lang w:val="en-US"/>
        </w:rPr>
        <w:t>s</w:t>
      </w:r>
      <w:r w:rsidR="006173F9" w:rsidRPr="006173F9">
        <w:rPr>
          <w:lang w:val="en-US"/>
        </w:rPr>
        <w:t xml:space="preserve"> a profile line in special pedagogy.</w:t>
      </w:r>
    </w:p>
    <w:p w14:paraId="73292E12" w14:textId="0E6C5B09" w:rsidR="006173F9" w:rsidRDefault="004923B2" w:rsidP="006173F9">
      <w:pPr>
        <w:pStyle w:val="SingleTxtG"/>
        <w:rPr>
          <w:lang w:val="en-US"/>
        </w:rPr>
      </w:pPr>
      <w:r>
        <w:rPr>
          <w:lang w:val="en-US"/>
        </w:rPr>
        <w:lastRenderedPageBreak/>
        <w:t>19</w:t>
      </w:r>
      <w:r w:rsidR="003A3CC6">
        <w:rPr>
          <w:lang w:val="en-US"/>
        </w:rPr>
        <w:t>4</w:t>
      </w:r>
      <w:r w:rsidR="002C3368">
        <w:rPr>
          <w:lang w:val="en-US"/>
        </w:rPr>
        <w:t>.</w:t>
      </w:r>
      <w:r w:rsidR="002C3368">
        <w:rPr>
          <w:lang w:val="en-US"/>
        </w:rPr>
        <w:tab/>
      </w:r>
      <w:r w:rsidR="006173F9" w:rsidRPr="006173F9">
        <w:rPr>
          <w:lang w:val="en-US"/>
        </w:rPr>
        <w:t>In relation to the in service training of teachers, the area of added inclusion is one area among</w:t>
      </w:r>
      <w:r w:rsidR="00222BFB">
        <w:rPr>
          <w:lang w:val="en-US"/>
        </w:rPr>
        <w:t>st</w:t>
      </w:r>
      <w:r w:rsidR="006173F9" w:rsidRPr="006173F9">
        <w:rPr>
          <w:lang w:val="en-US"/>
        </w:rPr>
        <w:t xml:space="preserve"> several where the municipalities receive targeted funding from the Ministry of Children and Education. </w:t>
      </w:r>
    </w:p>
    <w:p w14:paraId="2234A69B" w14:textId="4436F949" w:rsidR="006C137E" w:rsidRPr="006173F9" w:rsidRDefault="0002509B" w:rsidP="006173F9">
      <w:pPr>
        <w:pStyle w:val="SingleTxtG"/>
        <w:rPr>
          <w:lang w:val="en-US"/>
        </w:rPr>
      </w:pPr>
      <w:r>
        <w:rPr>
          <w:b/>
        </w:rPr>
        <w:t>P</w:t>
      </w:r>
      <w:r w:rsidR="006C137E">
        <w:rPr>
          <w:b/>
        </w:rPr>
        <w:t>aragraph 22(c)</w:t>
      </w:r>
      <w:r w:rsidR="008F7776">
        <w:rPr>
          <w:b/>
        </w:rPr>
        <w:t xml:space="preserve"> </w:t>
      </w:r>
    </w:p>
    <w:p w14:paraId="23E51C98" w14:textId="472B33BE" w:rsidR="00243E21" w:rsidRDefault="004923B2" w:rsidP="006173F9">
      <w:pPr>
        <w:pStyle w:val="SingleTxtG"/>
        <w:rPr>
          <w:lang w:val="en-US"/>
        </w:rPr>
      </w:pPr>
      <w:r>
        <w:rPr>
          <w:lang w:val="en-US"/>
        </w:rPr>
        <w:t>19</w:t>
      </w:r>
      <w:r w:rsidR="003A3CC6">
        <w:rPr>
          <w:lang w:val="en-US"/>
        </w:rPr>
        <w:t>5</w:t>
      </w:r>
      <w:r w:rsidR="006173F9">
        <w:rPr>
          <w:lang w:val="en-US"/>
        </w:rPr>
        <w:t>.</w:t>
      </w:r>
      <w:r w:rsidR="006173F9">
        <w:rPr>
          <w:lang w:val="en-US"/>
        </w:rPr>
        <w:tab/>
      </w:r>
      <w:r w:rsidR="006C137E" w:rsidRPr="006C137E">
        <w:rPr>
          <w:lang w:val="en-US"/>
        </w:rPr>
        <w:t>Preparatory basic education and training (</w:t>
      </w:r>
      <w:r w:rsidR="006C137E" w:rsidRPr="006C137E">
        <w:rPr>
          <w:i/>
          <w:lang w:val="en-US"/>
        </w:rPr>
        <w:t>FGU</w:t>
      </w:r>
      <w:r w:rsidR="006C137E" w:rsidRPr="006C137E">
        <w:rPr>
          <w:lang w:val="en-US"/>
        </w:rPr>
        <w:t>) is</w:t>
      </w:r>
      <w:r w:rsidR="006C137E">
        <w:rPr>
          <w:lang w:val="en-US"/>
        </w:rPr>
        <w:t xml:space="preserve"> </w:t>
      </w:r>
      <w:r w:rsidR="006C137E" w:rsidRPr="006C137E">
        <w:rPr>
          <w:lang w:val="en-US"/>
        </w:rPr>
        <w:t>targeted person</w:t>
      </w:r>
      <w:r w:rsidR="006C137E">
        <w:rPr>
          <w:lang w:val="en-US"/>
        </w:rPr>
        <w:t>s</w:t>
      </w:r>
      <w:r w:rsidR="006C137E" w:rsidRPr="006C137E">
        <w:rPr>
          <w:lang w:val="en-US"/>
        </w:rPr>
        <w:t xml:space="preserve"> below the age of 25, who have completed lower secondary school but do not have the skills or grades to continue into upper secondary education. The purpose is to improve professionally, personally and socially with the aim to proceed into the </w:t>
      </w:r>
      <w:r w:rsidR="006C137E" w:rsidRPr="004C24DB">
        <w:t>labour</w:t>
      </w:r>
      <w:r w:rsidR="006C137E" w:rsidRPr="006C137E">
        <w:rPr>
          <w:lang w:val="en-US"/>
        </w:rPr>
        <w:t xml:space="preserve"> market or upper secondary and vocational education and training. The duration is flexible but can be up to two years depending on the participant’s </w:t>
      </w:r>
      <w:r w:rsidR="00222BFB">
        <w:rPr>
          <w:lang w:val="en-US"/>
        </w:rPr>
        <w:t xml:space="preserve">previous </w:t>
      </w:r>
      <w:r w:rsidR="006C137E" w:rsidRPr="006C137E">
        <w:rPr>
          <w:lang w:val="en-US"/>
        </w:rPr>
        <w:t>education and training needs</w:t>
      </w:r>
      <w:r w:rsidR="00222BFB">
        <w:rPr>
          <w:lang w:val="en-US"/>
        </w:rPr>
        <w:t>,</w:t>
      </w:r>
      <w:r w:rsidR="006C137E" w:rsidRPr="006C137E">
        <w:rPr>
          <w:lang w:val="en-US"/>
        </w:rPr>
        <w:t xml:space="preserve"> </w:t>
      </w:r>
      <w:r w:rsidR="00222BFB">
        <w:rPr>
          <w:lang w:val="en-US"/>
        </w:rPr>
        <w:t>as it</w:t>
      </w:r>
      <w:r w:rsidR="006C137E" w:rsidRPr="006C137E">
        <w:rPr>
          <w:lang w:val="en-US"/>
        </w:rPr>
        <w:t xml:space="preserve"> focuses on the individual student. The teaching consists of both practical and theoretical learning with a holistic approach aiming at giving the student motivation, meaning and ownership in relation to the learning process. There are three different educational tracks: General Basic Education, Basic Production Education and Basic Vocational Education. The education offers different types of support for students with disabilities </w:t>
      </w:r>
      <w:r w:rsidR="006A6411" w:rsidRPr="006C137E">
        <w:rPr>
          <w:lang w:val="en-US"/>
        </w:rPr>
        <w:t>including personal</w:t>
      </w:r>
      <w:r w:rsidR="006C137E" w:rsidRPr="006C137E">
        <w:rPr>
          <w:lang w:val="en-US"/>
        </w:rPr>
        <w:t xml:space="preserve"> assistance, technological aids, sign language interpretation and writing interpretation</w:t>
      </w:r>
      <w:r w:rsidR="00361C50">
        <w:rPr>
          <w:lang w:val="en-US"/>
        </w:rPr>
        <w:t>.</w:t>
      </w:r>
      <w:r w:rsidR="00361C50" w:rsidRPr="00361C50">
        <w:rPr>
          <w:lang w:val="en-US"/>
        </w:rPr>
        <w:t xml:space="preserve"> </w:t>
      </w:r>
    </w:p>
    <w:p w14:paraId="3C81E104" w14:textId="5026CA77" w:rsidR="006173F9" w:rsidRDefault="003A3CC6" w:rsidP="006173F9">
      <w:pPr>
        <w:pStyle w:val="SingleTxtG"/>
        <w:rPr>
          <w:lang w:val="en-US"/>
        </w:rPr>
      </w:pPr>
      <w:r>
        <w:rPr>
          <w:lang w:val="en-US"/>
        </w:rPr>
        <w:t>196</w:t>
      </w:r>
      <w:r w:rsidR="00243E21">
        <w:rPr>
          <w:lang w:val="en-US"/>
        </w:rPr>
        <w:t>.</w:t>
      </w:r>
      <w:r w:rsidR="00243E21">
        <w:rPr>
          <w:lang w:val="en-US"/>
        </w:rPr>
        <w:tab/>
      </w:r>
      <w:r w:rsidR="004C24DB">
        <w:rPr>
          <w:lang w:val="en-US"/>
        </w:rPr>
        <w:t>To support students with disabilities’</w:t>
      </w:r>
      <w:r w:rsidR="009122F1">
        <w:rPr>
          <w:lang w:val="en-US"/>
        </w:rPr>
        <w:t xml:space="preserve"> access to higher education from 2019, all higher education institutions will be compensated economically from potential delays in studying time for certain groups of students, e.g. students who receive the additional educational </w:t>
      </w:r>
      <w:r w:rsidR="00CB6584">
        <w:rPr>
          <w:lang w:val="en-US"/>
        </w:rPr>
        <w:t xml:space="preserve">grant </w:t>
      </w:r>
      <w:r w:rsidR="009122F1">
        <w:rPr>
          <w:lang w:val="en-US"/>
        </w:rPr>
        <w:t>for persons with disabilities</w:t>
      </w:r>
      <w:r w:rsidR="00361C50" w:rsidRPr="007D3B6E">
        <w:rPr>
          <w:lang w:val="en-US"/>
        </w:rPr>
        <w:t xml:space="preserve"> </w:t>
      </w:r>
      <w:r w:rsidR="00361C50">
        <w:rPr>
          <w:lang w:val="en-US"/>
        </w:rPr>
        <w:t>(</w:t>
      </w:r>
      <w:r w:rsidR="00361C50" w:rsidRPr="00361C50">
        <w:rPr>
          <w:i/>
          <w:lang w:val="en-US"/>
        </w:rPr>
        <w:t>SU-handicaptillæg</w:t>
      </w:r>
      <w:r w:rsidR="00361C50">
        <w:rPr>
          <w:lang w:val="en-US"/>
        </w:rPr>
        <w:t>)</w:t>
      </w:r>
      <w:r w:rsidR="006C137E" w:rsidRPr="006C137E">
        <w:rPr>
          <w:lang w:val="en-US"/>
        </w:rPr>
        <w:t>.</w:t>
      </w:r>
    </w:p>
    <w:p w14:paraId="228BE133" w14:textId="31156C61" w:rsidR="00CD4951" w:rsidRPr="006173F9" w:rsidRDefault="0002509B" w:rsidP="00CD4951">
      <w:pPr>
        <w:pStyle w:val="SingleTxtG"/>
        <w:rPr>
          <w:lang w:val="en-US"/>
        </w:rPr>
      </w:pPr>
      <w:r>
        <w:rPr>
          <w:b/>
        </w:rPr>
        <w:t>P</w:t>
      </w:r>
      <w:r w:rsidR="00CD4951">
        <w:rPr>
          <w:b/>
        </w:rPr>
        <w:t>aragraph 22(d)</w:t>
      </w:r>
    </w:p>
    <w:p w14:paraId="549D7963" w14:textId="499CF87D" w:rsidR="00BD414F" w:rsidRDefault="003A3CC6" w:rsidP="00BD414F">
      <w:pPr>
        <w:pStyle w:val="SingleTxtG"/>
      </w:pPr>
      <w:r>
        <w:rPr>
          <w:lang w:val="en-US"/>
        </w:rPr>
        <w:t>197</w:t>
      </w:r>
      <w:r w:rsidR="00CD4951">
        <w:rPr>
          <w:lang w:val="en-US"/>
        </w:rPr>
        <w:t>.</w:t>
      </w:r>
      <w:r w:rsidR="00CD4951" w:rsidRPr="00690610">
        <w:tab/>
      </w:r>
      <w:r w:rsidR="00BD414F">
        <w:t xml:space="preserve">Regarding data on inclusive </w:t>
      </w:r>
      <w:r w:rsidR="009F2F75">
        <w:t>education,</w:t>
      </w:r>
      <w:r w:rsidR="00D53A35">
        <w:t xml:space="preserve"> reference is made to table</w:t>
      </w:r>
      <w:r w:rsidR="001546C5">
        <w:t xml:space="preserve"> 4 </w:t>
      </w:r>
      <w:r w:rsidR="009949C2">
        <w:t>-</w:t>
      </w:r>
      <w:r w:rsidR="001546C5">
        <w:t xml:space="preserve"> 13</w:t>
      </w:r>
      <w:r w:rsidR="009949C2">
        <w:t xml:space="preserve"> in Annex 1</w:t>
      </w:r>
      <w:r w:rsidR="00BD414F">
        <w:t xml:space="preserve">.  </w:t>
      </w:r>
    </w:p>
    <w:p w14:paraId="3CD3FF02" w14:textId="32B896BF" w:rsidR="00BB1FDE" w:rsidRDefault="0002509B" w:rsidP="00690610">
      <w:pPr>
        <w:pStyle w:val="SingleTxtG"/>
        <w:rPr>
          <w:b/>
        </w:rPr>
      </w:pPr>
      <w:r>
        <w:rPr>
          <w:b/>
        </w:rPr>
        <w:t>P</w:t>
      </w:r>
      <w:r w:rsidR="00BB1FDE">
        <w:rPr>
          <w:b/>
        </w:rPr>
        <w:t>arag</w:t>
      </w:r>
      <w:r w:rsidR="00716DC8">
        <w:rPr>
          <w:b/>
        </w:rPr>
        <w:t>raph 22(e)</w:t>
      </w:r>
    </w:p>
    <w:p w14:paraId="3825E763" w14:textId="128C14A4" w:rsidR="001B552E" w:rsidRDefault="003A3CC6" w:rsidP="00690610">
      <w:pPr>
        <w:pStyle w:val="SingleTxtG"/>
      </w:pPr>
      <w:r>
        <w:t>198</w:t>
      </w:r>
      <w:r w:rsidR="00BB1FDE" w:rsidRPr="001E402E">
        <w:rPr>
          <w:lang w:val="en-US"/>
        </w:rPr>
        <w:t>.</w:t>
      </w:r>
      <w:r w:rsidR="00BB1FDE" w:rsidRPr="001E402E">
        <w:rPr>
          <w:lang w:val="en-US"/>
        </w:rPr>
        <w:tab/>
      </w:r>
      <w:r w:rsidR="001E402E" w:rsidRPr="001E402E">
        <w:rPr>
          <w:lang w:val="en-US"/>
        </w:rPr>
        <w:t>Regarding research on the benefits of inclusive education</w:t>
      </w:r>
      <w:r w:rsidR="001E402E">
        <w:rPr>
          <w:lang w:val="en-US"/>
        </w:rPr>
        <w:t xml:space="preserve"> refer</w:t>
      </w:r>
      <w:r w:rsidR="00747212">
        <w:rPr>
          <w:lang w:val="en-US"/>
        </w:rPr>
        <w:t>ence is made to the</w:t>
      </w:r>
      <w:r w:rsidR="001E402E">
        <w:rPr>
          <w:lang w:val="en-US"/>
        </w:rPr>
        <w:t xml:space="preserve"> reply to </w:t>
      </w:r>
      <w:r w:rsidR="00B52946">
        <w:rPr>
          <w:lang w:val="en-US"/>
        </w:rPr>
        <w:t xml:space="preserve">LOI </w:t>
      </w:r>
      <w:r w:rsidR="001E402E">
        <w:rPr>
          <w:lang w:val="en-US"/>
        </w:rPr>
        <w:t>para</w:t>
      </w:r>
      <w:r w:rsidR="00B52946">
        <w:rPr>
          <w:lang w:val="en-US"/>
        </w:rPr>
        <w:t>graph 7(e)</w:t>
      </w:r>
      <w:r w:rsidR="001E402E">
        <w:rPr>
          <w:lang w:val="en-US"/>
        </w:rPr>
        <w:t xml:space="preserve">. Furthermore, </w:t>
      </w:r>
      <w:r w:rsidR="001E402E" w:rsidRPr="00314555">
        <w:rPr>
          <w:lang w:val="en-US"/>
        </w:rPr>
        <w:t>one</w:t>
      </w:r>
      <w:r w:rsidR="001E402E" w:rsidRPr="00CE2AA4">
        <w:rPr>
          <w:lang w:val="en-US"/>
        </w:rPr>
        <w:t xml:space="preserve"> of the researc</w:t>
      </w:r>
      <w:r w:rsidR="001E402E">
        <w:rPr>
          <w:lang w:val="en-US"/>
        </w:rPr>
        <w:t xml:space="preserve">h themes in the </w:t>
      </w:r>
      <w:r w:rsidR="001E402E" w:rsidRPr="00314555">
        <w:rPr>
          <w:lang w:val="en-US"/>
        </w:rPr>
        <w:t xml:space="preserve">RESEARCH2025-catalogue </w:t>
      </w:r>
      <w:r w:rsidR="001B552E">
        <w:rPr>
          <w:lang w:val="en-US"/>
        </w:rPr>
        <w:t>focuses</w:t>
      </w:r>
      <w:r w:rsidR="001E402E">
        <w:rPr>
          <w:lang w:val="en-US"/>
        </w:rPr>
        <w:t xml:space="preserve"> on research related to education of the future as well as ensuring that all talent and resources available come into </w:t>
      </w:r>
      <w:r w:rsidR="001B552E">
        <w:rPr>
          <w:lang w:val="en-US"/>
        </w:rPr>
        <w:t>play</w:t>
      </w:r>
      <w:r w:rsidR="0000690C">
        <w:rPr>
          <w:lang w:val="en-US"/>
        </w:rPr>
        <w:t xml:space="preserve"> (</w:t>
      </w:r>
      <w:r w:rsidR="001B552E">
        <w:rPr>
          <w:lang w:val="en-US"/>
        </w:rPr>
        <w:t>p. 183</w:t>
      </w:r>
      <w:r w:rsidR="001E402E" w:rsidRPr="00CE2AA4">
        <w:rPr>
          <w:lang w:val="en-US"/>
        </w:rPr>
        <w:t>)</w:t>
      </w:r>
      <w:r w:rsidR="001E402E">
        <w:rPr>
          <w:lang w:val="en-US"/>
        </w:rPr>
        <w:t>.</w:t>
      </w:r>
      <w:r w:rsidR="001E402E">
        <w:t xml:space="preserve"> </w:t>
      </w:r>
    </w:p>
    <w:p w14:paraId="4B33E475" w14:textId="7E8F654F" w:rsidR="00BB1FDE" w:rsidRPr="00BB1FDE" w:rsidRDefault="003A3CC6" w:rsidP="00690610">
      <w:pPr>
        <w:pStyle w:val="SingleTxtG"/>
      </w:pPr>
      <w:r>
        <w:t>199</w:t>
      </w:r>
      <w:r w:rsidR="001B552E">
        <w:t>.</w:t>
      </w:r>
      <w:r w:rsidR="001B552E">
        <w:tab/>
      </w:r>
      <w:r w:rsidR="003D6D93">
        <w:t>D</w:t>
      </w:r>
      <w:r w:rsidR="00660087">
        <w:t>issemination of the Committee´s general comment no. 4</w:t>
      </w:r>
      <w:r w:rsidR="003D6D93">
        <w:t xml:space="preserve"> has not</w:t>
      </w:r>
      <w:r w:rsidR="00660087">
        <w:t xml:space="preserve"> been undertaken.  </w:t>
      </w:r>
      <w:r w:rsidR="00BB1FDE">
        <w:t xml:space="preserve"> </w:t>
      </w:r>
    </w:p>
    <w:p w14:paraId="1B1890A8" w14:textId="1C52D7B0" w:rsidR="008030A9" w:rsidRPr="00D72870" w:rsidRDefault="006173F9" w:rsidP="008030A9">
      <w:pPr>
        <w:pStyle w:val="H1G"/>
      </w:pPr>
      <w:r>
        <w:tab/>
      </w:r>
      <w:r w:rsidR="006F7956" w:rsidRPr="00FF22D8">
        <w:t xml:space="preserve"> </w:t>
      </w:r>
      <w:r w:rsidR="008030A9">
        <w:tab/>
        <w:t>Health (article 25</w:t>
      </w:r>
      <w:r w:rsidR="008030A9" w:rsidRPr="00FA5FD0">
        <w:t xml:space="preserve">) </w:t>
      </w:r>
    </w:p>
    <w:p w14:paraId="18722C64" w14:textId="02EA5C95" w:rsidR="008030A9" w:rsidRDefault="008030A9" w:rsidP="008030A9">
      <w:pPr>
        <w:pStyle w:val="SingleTxtG"/>
        <w:rPr>
          <w:b/>
        </w:rPr>
      </w:pPr>
      <w:r>
        <w:rPr>
          <w:b/>
        </w:rPr>
        <w:tab/>
      </w:r>
      <w:r w:rsidR="00B01DD7">
        <w:rPr>
          <w:b/>
        </w:rPr>
        <w:t>P</w:t>
      </w:r>
      <w:r>
        <w:rPr>
          <w:b/>
        </w:rPr>
        <w:t>aragraph 23(a)</w:t>
      </w:r>
      <w:r w:rsidR="00716DC8">
        <w:rPr>
          <w:b/>
        </w:rPr>
        <w:t xml:space="preserve"> </w:t>
      </w:r>
    </w:p>
    <w:p w14:paraId="4271FA27" w14:textId="0D39A3AF" w:rsidR="000B6DD5" w:rsidRPr="00B30070" w:rsidRDefault="000B6DD5" w:rsidP="000B6DD5">
      <w:pPr>
        <w:pStyle w:val="SingleTxtG"/>
      </w:pPr>
      <w:r>
        <w:t>2</w:t>
      </w:r>
      <w:r w:rsidR="007C0E82">
        <w:t>00</w:t>
      </w:r>
      <w:r>
        <w:t>.</w:t>
      </w:r>
      <w:r>
        <w:tab/>
      </w:r>
      <w:r w:rsidRPr="000B6DD5">
        <w:rPr>
          <w:lang w:val="en-US"/>
        </w:rPr>
        <w:t>The healthcare system is based on equal access, including persons with disabilities. However, projects aiming to improve health among persons with disabili</w:t>
      </w:r>
      <w:r w:rsidR="007761A8">
        <w:rPr>
          <w:lang w:val="en-US"/>
        </w:rPr>
        <w:t>ties through early discovery have</w:t>
      </w:r>
      <w:r w:rsidRPr="000B6DD5">
        <w:rPr>
          <w:lang w:val="en-US"/>
        </w:rPr>
        <w:t xml:space="preserve"> been initiated. In 2014, the DHA initiated the fund “Promotion of Equality and Health in the healthcare system”. </w:t>
      </w:r>
      <w:r w:rsidR="007761A8" w:rsidRPr="007761A8">
        <w:t>Based on the experiences from these projects the Government will engage in dialogue with relevant stakeholders on how targeted health examinations for people with physical and mental disabilities could be organised if such scheme</w:t>
      </w:r>
      <w:r w:rsidR="00B30070">
        <w:t>s</w:t>
      </w:r>
      <w:r w:rsidR="007761A8" w:rsidRPr="007761A8">
        <w:t xml:space="preserve"> were to be disseminated nationally. Furthermore, the Ministry of Health has initiated a new study on health and wellbeing among people with physical, mental </w:t>
      </w:r>
      <w:r w:rsidR="00B30070">
        <w:t>and developmental disabilities.</w:t>
      </w:r>
    </w:p>
    <w:p w14:paraId="2F9D3F0B" w14:textId="5678B4AA" w:rsidR="000B6DD5" w:rsidRPr="000B6DD5" w:rsidRDefault="004923B2" w:rsidP="000B6DD5">
      <w:pPr>
        <w:pStyle w:val="SingleTxtG"/>
      </w:pPr>
      <w:r>
        <w:rPr>
          <w:lang w:val="en-US"/>
        </w:rPr>
        <w:t>20</w:t>
      </w:r>
      <w:r w:rsidR="007C0E82">
        <w:rPr>
          <w:lang w:val="en-US"/>
        </w:rPr>
        <w:t>1</w:t>
      </w:r>
      <w:r w:rsidR="000B6DD5">
        <w:rPr>
          <w:lang w:val="en-US"/>
        </w:rPr>
        <w:t>.</w:t>
      </w:r>
      <w:r w:rsidR="000B6DD5">
        <w:rPr>
          <w:lang w:val="en-US"/>
        </w:rPr>
        <w:tab/>
      </w:r>
      <w:r w:rsidR="000B6DD5" w:rsidRPr="000B6DD5">
        <w:t>All women between the age of 23 and 64 years are offered regular screening for cervical cancer. It is possible to contact the screening secretariat i</w:t>
      </w:r>
      <w:r w:rsidR="002A1648">
        <w:t>f</w:t>
      </w:r>
      <w:r w:rsidR="000B6DD5" w:rsidRPr="000B6DD5">
        <w:t xml:space="preserve"> a woman is prevented from completing a screening, e.g. due to a disability.</w:t>
      </w:r>
      <w:r w:rsidR="000B6DD5">
        <w:t xml:space="preserve"> </w:t>
      </w:r>
      <w:r w:rsidR="000B6DD5" w:rsidRPr="000B6DD5">
        <w:t>The rate of participation in the cervical screening program</w:t>
      </w:r>
      <w:r w:rsidR="002A1648">
        <w:t>me</w:t>
      </w:r>
      <w:r w:rsidR="000B6DD5" w:rsidRPr="000B6DD5">
        <w:t xml:space="preserve"> among specific groups, </w:t>
      </w:r>
      <w:r w:rsidR="002A1648">
        <w:t>e.g.</w:t>
      </w:r>
      <w:r w:rsidR="000B6DD5" w:rsidRPr="000B6DD5">
        <w:t xml:space="preserve"> woman with disabilities is lower than the average. A report from the National Institute of Public Health (NIPH) from 2017 showed that </w:t>
      </w:r>
      <w:r w:rsidR="000B6DD5">
        <w:t>44 percent</w:t>
      </w:r>
      <w:r w:rsidR="000B6DD5" w:rsidRPr="000B6DD5">
        <w:t xml:space="preserve"> of women with cerebral palsy </w:t>
      </w:r>
      <w:r w:rsidR="000B6DD5">
        <w:t>participated</w:t>
      </w:r>
      <w:r w:rsidR="000B6DD5" w:rsidRPr="000B6DD5">
        <w:t xml:space="preserve"> in the screening-program. The report states, that this may also be the case for women with other types of disability.  </w:t>
      </w:r>
    </w:p>
    <w:p w14:paraId="745C1CCF" w14:textId="79ECEC8C" w:rsidR="000B6DD5" w:rsidRPr="000B6DD5" w:rsidRDefault="004923B2" w:rsidP="000B6DD5">
      <w:pPr>
        <w:pStyle w:val="SingleTxtG"/>
      </w:pPr>
      <w:r>
        <w:t>20</w:t>
      </w:r>
      <w:r w:rsidR="007C0E82">
        <w:t>2</w:t>
      </w:r>
      <w:r w:rsidR="000B6DD5">
        <w:t>.</w:t>
      </w:r>
      <w:r w:rsidR="000B6DD5">
        <w:tab/>
      </w:r>
      <w:r w:rsidR="000B6DD5" w:rsidRPr="000B6DD5">
        <w:t>In May 2018, the DHA published a set of new recommendations on</w:t>
      </w:r>
      <w:r w:rsidR="002A1648">
        <w:t xml:space="preserve"> the</w:t>
      </w:r>
      <w:r w:rsidR="000B6DD5" w:rsidRPr="000B6DD5">
        <w:t xml:space="preserve"> cervical cancer-screening program</w:t>
      </w:r>
      <w:r w:rsidR="002A1648">
        <w:t>me</w:t>
      </w:r>
      <w:r w:rsidR="000B6DD5" w:rsidRPr="000B6DD5">
        <w:t xml:space="preserve">. One recommendation addresses the need for special attention towards initiatives aimed at low-participation groups, </w:t>
      </w:r>
      <w:r w:rsidR="002A1648">
        <w:t>e.g.</w:t>
      </w:r>
      <w:r w:rsidR="000B6DD5" w:rsidRPr="000B6DD5">
        <w:t xml:space="preserve"> women with disabilities to ensure a higher degree of participation. Furthermore, the DHA concluded that there is a need for more research on barriers keeping the participation low for these groups of women. </w:t>
      </w:r>
    </w:p>
    <w:p w14:paraId="0CCA19BA" w14:textId="2B37309D" w:rsidR="000B6DD5" w:rsidRPr="000B6DD5" w:rsidRDefault="004923B2" w:rsidP="000B6DD5">
      <w:pPr>
        <w:pStyle w:val="SingleTxtG"/>
      </w:pPr>
      <w:r>
        <w:lastRenderedPageBreak/>
        <w:t>20</w:t>
      </w:r>
      <w:r w:rsidR="007C0E82">
        <w:t>3</w:t>
      </w:r>
      <w:r w:rsidR="000B6DD5">
        <w:t>.</w:t>
      </w:r>
      <w:r w:rsidR="000B6DD5">
        <w:tab/>
      </w:r>
      <w:r w:rsidR="000B6DD5" w:rsidRPr="000B6DD5">
        <w:t xml:space="preserve">Persons with disabilities enjoy the same rights as everyone else in terms of maternal health care. </w:t>
      </w:r>
    </w:p>
    <w:p w14:paraId="237B18B4" w14:textId="4718449C" w:rsidR="000B6DD5" w:rsidRDefault="000B6DD5" w:rsidP="000B6DD5">
      <w:pPr>
        <w:pStyle w:val="SingleTxtG"/>
        <w:rPr>
          <w:b/>
        </w:rPr>
      </w:pPr>
      <w:r>
        <w:rPr>
          <w:b/>
        </w:rPr>
        <w:tab/>
      </w:r>
      <w:r w:rsidR="0002509B">
        <w:rPr>
          <w:b/>
        </w:rPr>
        <w:t>P</w:t>
      </w:r>
      <w:r>
        <w:rPr>
          <w:b/>
        </w:rPr>
        <w:t>aragraph 23(b)</w:t>
      </w:r>
      <w:r w:rsidR="000B1BF2">
        <w:rPr>
          <w:b/>
        </w:rPr>
        <w:t xml:space="preserve"> </w:t>
      </w:r>
    </w:p>
    <w:p w14:paraId="4C77E49E" w14:textId="4E4E86F3" w:rsidR="0065521F" w:rsidRPr="0065521F" w:rsidRDefault="0065521F" w:rsidP="0065521F">
      <w:pPr>
        <w:pStyle w:val="SingleTxtG"/>
      </w:pPr>
      <w:r>
        <w:t>2</w:t>
      </w:r>
      <w:r w:rsidR="004923B2">
        <w:t>0</w:t>
      </w:r>
      <w:r w:rsidR="007C0E82">
        <w:t>4</w:t>
      </w:r>
      <w:r>
        <w:t>.</w:t>
      </w:r>
      <w:r>
        <w:tab/>
      </w:r>
      <w:r w:rsidRPr="0065521F">
        <w:t>High quality treatment and care for persons with mental health problems is essential for increasing life expectancy. Suicide is a contributing factor to the shorter life expectancy among</w:t>
      </w:r>
      <w:r w:rsidR="002A1648">
        <w:t>st</w:t>
      </w:r>
      <w:r w:rsidRPr="0065521F">
        <w:t xml:space="preserve"> persons with me</w:t>
      </w:r>
      <w:r w:rsidR="00260AB7">
        <w:t>ntal health problems. The</w:t>
      </w:r>
      <w:r w:rsidRPr="0065521F">
        <w:t xml:space="preserve"> orga</w:t>
      </w:r>
      <w:r>
        <w:t>nisation ‘Life line’ (</w:t>
      </w:r>
      <w:r w:rsidRPr="0065521F">
        <w:rPr>
          <w:i/>
        </w:rPr>
        <w:t>Livslinjen</w:t>
      </w:r>
      <w:r w:rsidRPr="0065521F">
        <w:t>) receives state funding for activities such as anonymous phone counselling and a chat function for persons battling suicidal thoughts</w:t>
      </w:r>
      <w:r w:rsidR="002A1648">
        <w:t>, these</w:t>
      </w:r>
      <w:r w:rsidRPr="0065521F">
        <w:t xml:space="preserve"> are also available to their relatives. </w:t>
      </w:r>
    </w:p>
    <w:p w14:paraId="2E8A6428" w14:textId="0736C92E" w:rsidR="0065521F" w:rsidRPr="0065521F" w:rsidRDefault="004923B2" w:rsidP="0065521F">
      <w:pPr>
        <w:pStyle w:val="SingleTxtG"/>
      </w:pPr>
      <w:r>
        <w:t>20</w:t>
      </w:r>
      <w:r w:rsidR="007C0E82">
        <w:t>5</w:t>
      </w:r>
      <w:r w:rsidR="0065521F">
        <w:t>.</w:t>
      </w:r>
      <w:r w:rsidR="0065521F">
        <w:tab/>
      </w:r>
      <w:r w:rsidR="0065521F" w:rsidRPr="0065521F">
        <w:t xml:space="preserve">In 2017, a new national partnership was formed to increase knowledge on how to prevent suicide among persons with mental health problems. The partnership connects relevant organisations to ensure better cooperation and knowledge exchange on mental health issues. </w:t>
      </w:r>
    </w:p>
    <w:p w14:paraId="0E312C73" w14:textId="4740A544" w:rsidR="0065521F" w:rsidRPr="0065521F" w:rsidRDefault="004923B2" w:rsidP="0065521F">
      <w:pPr>
        <w:pStyle w:val="SingleTxtG"/>
      </w:pPr>
      <w:r>
        <w:t>20</w:t>
      </w:r>
      <w:r w:rsidR="007C0E82">
        <w:t>6</w:t>
      </w:r>
      <w:r w:rsidR="0065521F">
        <w:t>.</w:t>
      </w:r>
      <w:r w:rsidR="0065521F">
        <w:tab/>
      </w:r>
      <w:r w:rsidR="0065521F" w:rsidRPr="0065521F">
        <w:t>Other factors that affect life expectancy of persons with mental health problems are lifestyle diseases. DHA is currently working on a new instrument to make sure that relevant health professionals have the necessary qualifications to prevent lifestyle diseases among</w:t>
      </w:r>
      <w:r w:rsidR="002A1648">
        <w:t>st</w:t>
      </w:r>
      <w:r w:rsidR="0065521F" w:rsidRPr="0065521F">
        <w:t xml:space="preserve"> persons with mental health problems, e.g. smoking </w:t>
      </w:r>
      <w:r w:rsidR="001E1218">
        <w:t xml:space="preserve">cessation </w:t>
      </w:r>
      <w:r w:rsidR="0065521F" w:rsidRPr="0065521F">
        <w:t xml:space="preserve">adapted to the person’s specific needs. </w:t>
      </w:r>
    </w:p>
    <w:p w14:paraId="52AEDC87" w14:textId="2C735CD0" w:rsidR="00EB47E3" w:rsidRDefault="00EB47E3" w:rsidP="00EB47E3">
      <w:pPr>
        <w:pStyle w:val="SingleTxtG"/>
        <w:rPr>
          <w:b/>
        </w:rPr>
      </w:pPr>
      <w:r>
        <w:rPr>
          <w:b/>
        </w:rPr>
        <w:tab/>
      </w:r>
      <w:r w:rsidR="0002509B">
        <w:rPr>
          <w:b/>
        </w:rPr>
        <w:t>P</w:t>
      </w:r>
      <w:r>
        <w:rPr>
          <w:b/>
        </w:rPr>
        <w:t>aragraph 23(c)</w:t>
      </w:r>
      <w:r w:rsidR="000B1BF2">
        <w:rPr>
          <w:b/>
        </w:rPr>
        <w:t xml:space="preserve"> </w:t>
      </w:r>
    </w:p>
    <w:p w14:paraId="6DC7EF28" w14:textId="6BA92513" w:rsidR="00EB47E3" w:rsidRPr="00EB47E3" w:rsidRDefault="007C0E82" w:rsidP="00EB47E3">
      <w:pPr>
        <w:pStyle w:val="SingleTxtG"/>
      </w:pPr>
      <w:r>
        <w:t>207</w:t>
      </w:r>
      <w:r w:rsidR="00EB47E3">
        <w:t>.</w:t>
      </w:r>
      <w:r w:rsidR="00EB47E3">
        <w:tab/>
      </w:r>
      <w:r w:rsidR="00EB47E3" w:rsidRPr="00EB47E3">
        <w:t>Hearing aids are free of ch</w:t>
      </w:r>
      <w:r w:rsidR="00A35B66">
        <w:t>arge when provided by a public hearing clinic</w:t>
      </w:r>
      <w:r w:rsidR="00EB47E3" w:rsidRPr="00EB47E3">
        <w:t xml:space="preserve"> and may also be obtained from approved private providers with a subsidy of u</w:t>
      </w:r>
      <w:r w:rsidR="00A35B66">
        <w:t>p to DKK 6,502 (USD 966) in 2020</w:t>
      </w:r>
      <w:r w:rsidR="00EB47E3" w:rsidRPr="00EB47E3">
        <w:t xml:space="preserve">. </w:t>
      </w:r>
      <w:r w:rsidR="002A1648">
        <w:t>S</w:t>
      </w:r>
      <w:r w:rsidR="00F83EDB">
        <w:t>pecial subsidies exists for</w:t>
      </w:r>
      <w:r w:rsidR="00EB47E3" w:rsidRPr="00EB47E3">
        <w:t xml:space="preserve"> resi</w:t>
      </w:r>
      <w:r w:rsidR="0011381C">
        <w:t>dents who cannot afford</w:t>
      </w:r>
      <w:r w:rsidR="00EB47E3" w:rsidRPr="00EB47E3">
        <w:t xml:space="preserve"> the expenses themselves. The municipalities can cover up to 85 percent of</w:t>
      </w:r>
      <w:r w:rsidR="002A1648">
        <w:t xml:space="preserve"> </w:t>
      </w:r>
      <w:r w:rsidR="00EB47E3" w:rsidRPr="00EB47E3">
        <w:t>expenses for pensioners by means of the Health allowance (</w:t>
      </w:r>
      <w:r w:rsidR="00EB47E3" w:rsidRPr="00EB47E3">
        <w:rPr>
          <w:i/>
        </w:rPr>
        <w:t>Helbredstillæg</w:t>
      </w:r>
      <w:r w:rsidR="00EB47E3" w:rsidRPr="00EB47E3">
        <w:t xml:space="preserve">) depending on the individual’s financial situation and medical condition. </w:t>
      </w:r>
    </w:p>
    <w:p w14:paraId="5FEEF987" w14:textId="7EBE639D" w:rsidR="00EB47E3" w:rsidRDefault="007C0E82" w:rsidP="00EB47E3">
      <w:pPr>
        <w:pStyle w:val="SingleTxtG"/>
      </w:pPr>
      <w:r>
        <w:t>208</w:t>
      </w:r>
      <w:r w:rsidR="00EB47E3">
        <w:t>.</w:t>
      </w:r>
      <w:r w:rsidR="00EB47E3">
        <w:tab/>
      </w:r>
      <w:r w:rsidR="00EB47E3" w:rsidRPr="00EB47E3">
        <w:t>In 2019, the programme “Future hearing aid treatment” was established. The programme consists of severa</w:t>
      </w:r>
      <w:r w:rsidR="003C57D8">
        <w:t>l initiatives ensuring</w:t>
      </w:r>
      <w:r w:rsidR="00EB47E3" w:rsidRPr="00EB47E3">
        <w:t xml:space="preserve"> </w:t>
      </w:r>
      <w:r w:rsidR="00B57874">
        <w:t>a short waiting time for hearing aid treatment in public clinics</w:t>
      </w:r>
      <w:r w:rsidR="00EB47E3" w:rsidRPr="00EB47E3">
        <w:t xml:space="preserve"> incl</w:t>
      </w:r>
      <w:r w:rsidR="00F83F8C">
        <w:t>uding initiatives to enhance</w:t>
      </w:r>
      <w:r w:rsidR="00EB47E3" w:rsidRPr="00EB47E3">
        <w:t xml:space="preserve"> information on treatment options. Moreover, </w:t>
      </w:r>
      <w:r w:rsidR="00EB47E3">
        <w:t>DHA</w:t>
      </w:r>
      <w:r w:rsidR="00EB47E3" w:rsidRPr="00EB47E3">
        <w:t xml:space="preserve"> is developing a national quality standard for hearing treatment to ensure high quality in both private and public hearing clinics.</w:t>
      </w:r>
    </w:p>
    <w:p w14:paraId="3C78F2A5" w14:textId="258D719E" w:rsidR="00DA6759" w:rsidRPr="00D72870" w:rsidRDefault="00DA6759" w:rsidP="00DA6759">
      <w:pPr>
        <w:pStyle w:val="H1G"/>
      </w:pPr>
      <w:r>
        <w:tab/>
      </w:r>
      <w:r>
        <w:tab/>
        <w:t>Habilitation and rehabilitation (article 26</w:t>
      </w:r>
      <w:r w:rsidRPr="00FA5FD0">
        <w:t xml:space="preserve">) </w:t>
      </w:r>
    </w:p>
    <w:p w14:paraId="07018919" w14:textId="625C7B1E" w:rsidR="00DA6759" w:rsidRDefault="00DA6759" w:rsidP="00DA6759">
      <w:pPr>
        <w:pStyle w:val="SingleTxtG"/>
        <w:rPr>
          <w:b/>
        </w:rPr>
      </w:pPr>
      <w:r>
        <w:rPr>
          <w:b/>
        </w:rPr>
        <w:tab/>
      </w:r>
      <w:r w:rsidR="00B01DD7">
        <w:rPr>
          <w:b/>
        </w:rPr>
        <w:t>P</w:t>
      </w:r>
      <w:r>
        <w:rPr>
          <w:b/>
        </w:rPr>
        <w:t>aragraph 24</w:t>
      </w:r>
      <w:r w:rsidR="009C3259">
        <w:rPr>
          <w:b/>
        </w:rPr>
        <w:t xml:space="preserve"> </w:t>
      </w:r>
    </w:p>
    <w:p w14:paraId="2C2381E3" w14:textId="58EC9C29" w:rsidR="00DC76CE" w:rsidRPr="00DC76CE" w:rsidRDefault="00E7577A" w:rsidP="00DC76CE">
      <w:pPr>
        <w:pStyle w:val="SingleTxtG"/>
        <w:rPr>
          <w:lang w:val="en-US"/>
        </w:rPr>
      </w:pPr>
      <w:r>
        <w:t>2</w:t>
      </w:r>
      <w:r w:rsidR="007C0E82">
        <w:t>09</w:t>
      </w:r>
      <w:r w:rsidR="00DA6759">
        <w:t>.</w:t>
      </w:r>
      <w:r w:rsidR="00DA6759">
        <w:tab/>
      </w:r>
      <w:r w:rsidR="00DC76CE" w:rsidRPr="00DC76CE">
        <w:rPr>
          <w:iCs/>
          <w:lang w:val="en-US"/>
        </w:rPr>
        <w:t>Secti</w:t>
      </w:r>
      <w:r w:rsidR="00DC76CE">
        <w:rPr>
          <w:iCs/>
          <w:lang w:val="en-US"/>
        </w:rPr>
        <w:t>on 86 in the Consolidation Act on Social Services establishes that “t</w:t>
      </w:r>
      <w:r w:rsidR="00DC76CE" w:rsidRPr="00DC76CE">
        <w:rPr>
          <w:iCs/>
          <w:lang w:val="en-US"/>
        </w:rPr>
        <w:t xml:space="preserve">he municipal council shall offer rehabilitation measures to remedy the impairment of physical function caused by a disease which is not treated in connection with </w:t>
      </w:r>
      <w:r w:rsidR="00DC76CE" w:rsidRPr="0083256D">
        <w:rPr>
          <w:iCs/>
        </w:rPr>
        <w:t>hospitalization</w:t>
      </w:r>
      <w:r w:rsidR="00DC76CE" w:rsidRPr="00DC76CE">
        <w:rPr>
          <w:iCs/>
          <w:lang w:val="en-US"/>
        </w:rPr>
        <w:t>.”</w:t>
      </w:r>
    </w:p>
    <w:p w14:paraId="60671660" w14:textId="057CD6E9" w:rsidR="00DA6759" w:rsidRPr="00DC76CE" w:rsidRDefault="004923B2" w:rsidP="00EB47E3">
      <w:pPr>
        <w:pStyle w:val="SingleTxtG"/>
        <w:rPr>
          <w:lang w:val="en-US"/>
        </w:rPr>
      </w:pPr>
      <w:r>
        <w:rPr>
          <w:iCs/>
          <w:lang w:val="en-US"/>
        </w:rPr>
        <w:t>21</w:t>
      </w:r>
      <w:r w:rsidR="007C0E82">
        <w:rPr>
          <w:iCs/>
          <w:lang w:val="en-US"/>
        </w:rPr>
        <w:t>0</w:t>
      </w:r>
      <w:r w:rsidR="00DC76CE">
        <w:rPr>
          <w:iCs/>
          <w:lang w:val="en-US"/>
        </w:rPr>
        <w:t>.</w:t>
      </w:r>
      <w:r w:rsidR="00DC76CE">
        <w:rPr>
          <w:iCs/>
          <w:lang w:val="en-US"/>
        </w:rPr>
        <w:tab/>
      </w:r>
      <w:r w:rsidR="00DC76CE" w:rsidRPr="00DC76CE">
        <w:rPr>
          <w:iCs/>
          <w:lang w:val="en-US"/>
        </w:rPr>
        <w:t>The Health Act</w:t>
      </w:r>
      <w:r w:rsidR="00DC76CE">
        <w:rPr>
          <w:iCs/>
          <w:lang w:val="en-US"/>
        </w:rPr>
        <w:t>, Section 140 states, “t</w:t>
      </w:r>
      <w:r w:rsidR="00DC76CE" w:rsidRPr="00DC76CE">
        <w:rPr>
          <w:iCs/>
          <w:lang w:val="en-US"/>
        </w:rPr>
        <w:t>he municipal council offers rehabilitation measures free of charge for persons with a medical need for rehabilitation after hospital discharge.” In add</w:t>
      </w:r>
      <w:r w:rsidR="00F83EDB">
        <w:rPr>
          <w:iCs/>
          <w:lang w:val="en-US"/>
        </w:rPr>
        <w:t>ition, S</w:t>
      </w:r>
      <w:r w:rsidR="00DC76CE">
        <w:rPr>
          <w:iCs/>
          <w:lang w:val="en-US"/>
        </w:rPr>
        <w:t xml:space="preserve">ection 84 in the </w:t>
      </w:r>
      <w:r w:rsidR="00DC76CE" w:rsidRPr="00DC76CE">
        <w:rPr>
          <w:iCs/>
          <w:lang w:val="en-US"/>
        </w:rPr>
        <w:t>Act establishes that the Regional Councils – in order to ensure proper standards and quality of care - must provide rehabilitation plans to patients after hospital discharge.</w:t>
      </w:r>
      <w:r w:rsidR="00DC76CE">
        <w:rPr>
          <w:lang w:val="en-US"/>
        </w:rPr>
        <w:t xml:space="preserve"> </w:t>
      </w:r>
      <w:r w:rsidR="00DC76CE">
        <w:rPr>
          <w:iCs/>
          <w:lang w:val="en-US"/>
        </w:rPr>
        <w:t>Furthermore, S</w:t>
      </w:r>
      <w:r w:rsidR="00DC76CE" w:rsidRPr="00DC76CE">
        <w:rPr>
          <w:iCs/>
          <w:lang w:val="en-US"/>
        </w:rPr>
        <w:t>ection 140 has recen</w:t>
      </w:r>
      <w:r w:rsidR="00DC76CE">
        <w:rPr>
          <w:iCs/>
          <w:lang w:val="en-US"/>
        </w:rPr>
        <w:t>tly (</w:t>
      </w:r>
      <w:r w:rsidR="00DC76CE" w:rsidRPr="00DC76CE">
        <w:rPr>
          <w:iCs/>
          <w:lang w:val="en-US"/>
        </w:rPr>
        <w:t>2018</w:t>
      </w:r>
      <w:r w:rsidR="00DC76CE">
        <w:rPr>
          <w:iCs/>
          <w:lang w:val="en-US"/>
        </w:rPr>
        <w:t>)</w:t>
      </w:r>
      <w:r w:rsidR="00DC76CE" w:rsidRPr="00DC76CE">
        <w:rPr>
          <w:iCs/>
          <w:lang w:val="en-US"/>
        </w:rPr>
        <w:t xml:space="preserve"> – specifically in order to</w:t>
      </w:r>
      <w:r w:rsidR="00DC76CE">
        <w:rPr>
          <w:iCs/>
          <w:lang w:val="en-US"/>
        </w:rPr>
        <w:t xml:space="preserve"> improve access – been expanded</w:t>
      </w:r>
      <w:r w:rsidR="00DC76CE" w:rsidRPr="00DC76CE">
        <w:rPr>
          <w:iCs/>
          <w:lang w:val="en-US"/>
        </w:rPr>
        <w:t xml:space="preserve"> to include free choice of rehabilitation at private institutions if the municipality cannot provide rehabilitation within a week after hospital discharge.</w:t>
      </w:r>
    </w:p>
    <w:p w14:paraId="0B01C731" w14:textId="11A27EEE" w:rsidR="002F77BC" w:rsidRPr="00D72870" w:rsidRDefault="002F77BC" w:rsidP="002F77BC">
      <w:pPr>
        <w:pStyle w:val="H1G"/>
      </w:pPr>
      <w:r>
        <w:tab/>
      </w:r>
      <w:r>
        <w:tab/>
        <w:t>Work and employment (article 27</w:t>
      </w:r>
      <w:r w:rsidRPr="00FA5FD0">
        <w:t xml:space="preserve">) </w:t>
      </w:r>
    </w:p>
    <w:p w14:paraId="5E434CE9" w14:textId="4E5A0844" w:rsidR="002F77BC" w:rsidRDefault="002F77BC" w:rsidP="002F77BC">
      <w:pPr>
        <w:pStyle w:val="SingleTxtG"/>
        <w:rPr>
          <w:b/>
        </w:rPr>
      </w:pPr>
      <w:r>
        <w:rPr>
          <w:b/>
        </w:rPr>
        <w:tab/>
      </w:r>
      <w:r w:rsidR="00B01DD7">
        <w:rPr>
          <w:b/>
        </w:rPr>
        <w:t>P</w:t>
      </w:r>
      <w:r>
        <w:rPr>
          <w:b/>
        </w:rPr>
        <w:t>aragraph 25(a)</w:t>
      </w:r>
    </w:p>
    <w:p w14:paraId="13E3D058" w14:textId="29283CD9" w:rsidR="001C48F9" w:rsidRPr="001C48F9" w:rsidRDefault="001C48F9" w:rsidP="001C48F9">
      <w:pPr>
        <w:pStyle w:val="SingleTxtG"/>
      </w:pPr>
      <w:r>
        <w:t>2</w:t>
      </w:r>
      <w:r w:rsidR="004923B2">
        <w:t>1</w:t>
      </w:r>
      <w:r w:rsidR="007C0E82">
        <w:t>1</w:t>
      </w:r>
      <w:r>
        <w:t>.</w:t>
      </w:r>
      <w:r>
        <w:tab/>
      </w:r>
      <w:r w:rsidRPr="001C48F9">
        <w:t>I</w:t>
      </w:r>
      <w:r>
        <w:t>n the fall of 2018, the</w:t>
      </w:r>
      <w:r w:rsidRPr="001C48F9">
        <w:t xml:space="preserve"> Government proposed an initiative to improve and enhance the employment of persons with disabilities in Denmark. The initiative consists of 11 separate initiatives carried out in the period 2019-2022.  A total of DKK 128 mill. was allocated. As part of the initiative, the Government </w:t>
      </w:r>
      <w:r w:rsidR="006E7EFC">
        <w:t xml:space="preserve">has </w:t>
      </w:r>
      <w:r w:rsidRPr="001C48F9">
        <w:t xml:space="preserve">set a goal to increase the number of persons with </w:t>
      </w:r>
      <w:r w:rsidRPr="001C48F9">
        <w:lastRenderedPageBreak/>
        <w:t>disabilities i</w:t>
      </w:r>
      <w:r w:rsidR="00CE3333">
        <w:t xml:space="preserve">n employment with 13.000 </w:t>
      </w:r>
      <w:r w:rsidRPr="001C48F9">
        <w:t>by 2025.</w:t>
      </w:r>
      <w:r w:rsidR="00DE63DE">
        <w:t xml:space="preserve"> Reference is made to paragraph </w:t>
      </w:r>
      <w:r w:rsidR="004A010E">
        <w:t>7</w:t>
      </w:r>
      <w:r w:rsidR="00DE63DE">
        <w:t xml:space="preserve"> in Annex 1. </w:t>
      </w:r>
    </w:p>
    <w:p w14:paraId="0DE58FE7" w14:textId="2D589A75" w:rsidR="001C48F9" w:rsidRDefault="001C48F9" w:rsidP="001C48F9">
      <w:pPr>
        <w:pStyle w:val="SingleTxtG"/>
        <w:rPr>
          <w:b/>
        </w:rPr>
      </w:pPr>
      <w:r>
        <w:rPr>
          <w:b/>
        </w:rPr>
        <w:tab/>
      </w:r>
      <w:r w:rsidR="0002509B">
        <w:rPr>
          <w:b/>
        </w:rPr>
        <w:t>P</w:t>
      </w:r>
      <w:r>
        <w:rPr>
          <w:b/>
        </w:rPr>
        <w:t>aragraph 25(b)</w:t>
      </w:r>
    </w:p>
    <w:p w14:paraId="599DFB9B" w14:textId="54837543" w:rsidR="001C48F9" w:rsidRDefault="004923B2" w:rsidP="001C48F9">
      <w:pPr>
        <w:pStyle w:val="SingleTxtG"/>
      </w:pPr>
      <w:r>
        <w:t>21</w:t>
      </w:r>
      <w:r w:rsidR="007C0E82">
        <w:t>2</w:t>
      </w:r>
      <w:r w:rsidR="001C48F9">
        <w:t>.</w:t>
      </w:r>
      <w:r w:rsidR="001C48F9">
        <w:tab/>
        <w:t xml:space="preserve">Regarding measures to combat prejudices preventing access of persons with disabilities to the labour market, reference is made to the Core Document paragraph </w:t>
      </w:r>
      <w:r w:rsidR="001A0787">
        <w:t>235-241.</w:t>
      </w:r>
    </w:p>
    <w:p w14:paraId="3011FE41" w14:textId="6F1D350F" w:rsidR="000554E8" w:rsidRPr="001C48F9" w:rsidRDefault="004923B2" w:rsidP="001C48F9">
      <w:pPr>
        <w:pStyle w:val="SingleTxtG"/>
        <w:rPr>
          <w:lang w:val="en-US"/>
        </w:rPr>
      </w:pPr>
      <w:r>
        <w:rPr>
          <w:lang w:val="en-US"/>
        </w:rPr>
        <w:t>21</w:t>
      </w:r>
      <w:r w:rsidR="007C0E82">
        <w:rPr>
          <w:lang w:val="en-US"/>
        </w:rPr>
        <w:t>3</w:t>
      </w:r>
      <w:r w:rsidR="001A0787">
        <w:rPr>
          <w:lang w:val="en-US"/>
        </w:rPr>
        <w:t>.</w:t>
      </w:r>
      <w:r w:rsidR="001A0787">
        <w:rPr>
          <w:lang w:val="en-US"/>
        </w:rPr>
        <w:tab/>
      </w:r>
      <w:r w:rsidR="001C48F9" w:rsidRPr="001C48F9">
        <w:rPr>
          <w:lang w:val="en-US"/>
        </w:rPr>
        <w:t>The initiative</w:t>
      </w:r>
      <w:r w:rsidR="001A0787">
        <w:rPr>
          <w:lang w:val="en-US"/>
        </w:rPr>
        <w:t xml:space="preserve">, </w:t>
      </w:r>
      <w:r w:rsidR="001C48F9" w:rsidRPr="001C48F9">
        <w:rPr>
          <w:lang w:val="en-US"/>
        </w:rPr>
        <w:t xml:space="preserve">part of the 11 initiatives </w:t>
      </w:r>
      <w:r w:rsidR="00CE3333">
        <w:rPr>
          <w:lang w:val="en-US"/>
        </w:rPr>
        <w:t>described in paragraph 235</w:t>
      </w:r>
      <w:r w:rsidR="001A0787">
        <w:rPr>
          <w:lang w:val="en-US"/>
        </w:rPr>
        <w:t xml:space="preserve">, </w:t>
      </w:r>
      <w:r w:rsidR="001C48F9" w:rsidRPr="001C48F9">
        <w:rPr>
          <w:lang w:val="en-US"/>
        </w:rPr>
        <w:t xml:space="preserve">consists </w:t>
      </w:r>
      <w:r w:rsidR="006E7EFC">
        <w:rPr>
          <w:lang w:val="en-US"/>
        </w:rPr>
        <w:t>of a yearly, national "job-week"</w:t>
      </w:r>
      <w:r w:rsidR="001C48F9" w:rsidRPr="001C48F9">
        <w:rPr>
          <w:lang w:val="en-US"/>
        </w:rPr>
        <w:t xml:space="preserve">, where public and private employers and persons with disabilities have the opportunity to meet. </w:t>
      </w:r>
      <w:r w:rsidR="006E7EFC">
        <w:rPr>
          <w:lang w:val="en-US"/>
        </w:rPr>
        <w:t>The aim of "job-week"</w:t>
      </w:r>
      <w:r w:rsidR="000554E8" w:rsidRPr="000554E8">
        <w:rPr>
          <w:lang w:val="en-US"/>
        </w:rPr>
        <w:t xml:space="preserve"> is to give employers, caseworkers and persons w</w:t>
      </w:r>
      <w:r w:rsidR="000554E8">
        <w:rPr>
          <w:lang w:val="en-US"/>
        </w:rPr>
        <w:t>ith disabilities knowledge on</w:t>
      </w:r>
      <w:r w:rsidR="000554E8" w:rsidRPr="000554E8">
        <w:rPr>
          <w:lang w:val="en-US"/>
        </w:rPr>
        <w:t xml:space="preserve"> how </w:t>
      </w:r>
      <w:r w:rsidR="002A1648">
        <w:rPr>
          <w:lang w:val="en-US"/>
        </w:rPr>
        <w:t xml:space="preserve">to combine </w:t>
      </w:r>
      <w:r w:rsidR="000554E8" w:rsidRPr="000554E8">
        <w:rPr>
          <w:lang w:val="en-US"/>
        </w:rPr>
        <w:t>work an</w:t>
      </w:r>
      <w:r w:rsidR="000554E8">
        <w:rPr>
          <w:lang w:val="en-US"/>
        </w:rPr>
        <w:t>d disabilities</w:t>
      </w:r>
      <w:r w:rsidR="00CE3333">
        <w:rPr>
          <w:lang w:val="en-US"/>
        </w:rPr>
        <w:t>. The "job-week" took</w:t>
      </w:r>
      <w:r w:rsidR="000554E8" w:rsidRPr="000554E8">
        <w:rPr>
          <w:lang w:val="en-US"/>
        </w:rPr>
        <w:t xml:space="preserve"> place from 2</w:t>
      </w:r>
      <w:r w:rsidR="000554E8">
        <w:rPr>
          <w:lang w:val="en-US"/>
        </w:rPr>
        <w:t>-</w:t>
      </w:r>
      <w:r w:rsidR="000554E8" w:rsidRPr="000554E8">
        <w:rPr>
          <w:lang w:val="en-US"/>
        </w:rPr>
        <w:t xml:space="preserve">8 December 2019 </w:t>
      </w:r>
      <w:r w:rsidR="007722CF">
        <w:rPr>
          <w:lang w:val="en-US"/>
        </w:rPr>
        <w:t>and</w:t>
      </w:r>
      <w:r w:rsidR="000554E8">
        <w:rPr>
          <w:lang w:val="en-US"/>
        </w:rPr>
        <w:t xml:space="preserve"> mark</w:t>
      </w:r>
      <w:r w:rsidR="007722CF">
        <w:rPr>
          <w:lang w:val="en-US"/>
        </w:rPr>
        <w:t>ed</w:t>
      </w:r>
      <w:r w:rsidR="000554E8" w:rsidRPr="000554E8">
        <w:rPr>
          <w:lang w:val="en-US"/>
        </w:rPr>
        <w:t xml:space="preserve"> the </w:t>
      </w:r>
      <w:r w:rsidR="000554E8">
        <w:rPr>
          <w:lang w:val="en-US"/>
        </w:rPr>
        <w:t>UN</w:t>
      </w:r>
      <w:r w:rsidR="000554E8" w:rsidRPr="000554E8">
        <w:rPr>
          <w:lang w:val="en-US"/>
        </w:rPr>
        <w:t xml:space="preserve"> International Day of Persons wi</w:t>
      </w:r>
      <w:r w:rsidR="000554E8">
        <w:rPr>
          <w:lang w:val="en-US"/>
        </w:rPr>
        <w:t>th Disabilities</w:t>
      </w:r>
      <w:r w:rsidR="000554E8" w:rsidRPr="000554E8">
        <w:rPr>
          <w:lang w:val="en-US"/>
        </w:rPr>
        <w:t xml:space="preserve"> on 3 December 2019</w:t>
      </w:r>
      <w:r w:rsidR="000554E8">
        <w:rPr>
          <w:lang w:val="en-US"/>
        </w:rPr>
        <w:t>. It is to</w:t>
      </w:r>
      <w:r w:rsidR="000554E8" w:rsidRPr="000554E8">
        <w:rPr>
          <w:lang w:val="en-US"/>
        </w:rPr>
        <w:t xml:space="preserve"> be seen as a national awarene</w:t>
      </w:r>
      <w:r w:rsidR="000554E8">
        <w:rPr>
          <w:lang w:val="en-US"/>
        </w:rPr>
        <w:t>ss campaign that will run</w:t>
      </w:r>
      <w:r w:rsidR="000554E8" w:rsidRPr="000554E8">
        <w:rPr>
          <w:lang w:val="en-US"/>
        </w:rPr>
        <w:t xml:space="preserve"> until 2022 and </w:t>
      </w:r>
      <w:r w:rsidR="0083256D">
        <w:rPr>
          <w:lang w:val="en-US"/>
        </w:rPr>
        <w:t>includes more than 20 seminars</w:t>
      </w:r>
      <w:r w:rsidR="000554E8" w:rsidRPr="000554E8">
        <w:rPr>
          <w:lang w:val="en-US"/>
        </w:rPr>
        <w:t>, a website, a Facebook</w:t>
      </w:r>
      <w:r w:rsidR="000554E8">
        <w:rPr>
          <w:lang w:val="en-US"/>
        </w:rPr>
        <w:t xml:space="preserve"> site</w:t>
      </w:r>
      <w:r w:rsidR="000554E8" w:rsidRPr="000554E8">
        <w:rPr>
          <w:lang w:val="en-US"/>
        </w:rPr>
        <w:t xml:space="preserve"> and use of other social media platforms</w:t>
      </w:r>
      <w:r w:rsidR="000554E8">
        <w:rPr>
          <w:lang w:val="en-US"/>
        </w:rPr>
        <w:t xml:space="preserve">. </w:t>
      </w:r>
    </w:p>
    <w:p w14:paraId="63E4A44C" w14:textId="499CA17B" w:rsidR="00CC4435" w:rsidRDefault="00AE35FD" w:rsidP="000E0186">
      <w:pPr>
        <w:pStyle w:val="SingleTxtG"/>
        <w:rPr>
          <w:b/>
        </w:rPr>
      </w:pPr>
      <w:r>
        <w:rPr>
          <w:b/>
        </w:rPr>
        <w:tab/>
      </w:r>
      <w:r w:rsidR="0002509B">
        <w:rPr>
          <w:b/>
        </w:rPr>
        <w:t>P</w:t>
      </w:r>
      <w:r>
        <w:rPr>
          <w:b/>
        </w:rPr>
        <w:t>aragraph 25(c)</w:t>
      </w:r>
    </w:p>
    <w:p w14:paraId="7C3A49B1" w14:textId="0B26AD7A" w:rsidR="000E0186" w:rsidRPr="000E0186" w:rsidRDefault="000E0186" w:rsidP="000E0186">
      <w:pPr>
        <w:pStyle w:val="SingleTxtG"/>
        <w:rPr>
          <w:lang w:val="en-US"/>
        </w:rPr>
      </w:pPr>
      <w:r>
        <w:t>2</w:t>
      </w:r>
      <w:r w:rsidR="004923B2">
        <w:t>1</w:t>
      </w:r>
      <w:r w:rsidR="007C0E82">
        <w:t>4</w:t>
      </w:r>
      <w:r>
        <w:t>.</w:t>
      </w:r>
      <w:r>
        <w:tab/>
      </w:r>
      <w:r w:rsidR="00986834">
        <w:t xml:space="preserve">Reference is made to the </w:t>
      </w:r>
      <w:r w:rsidR="007722CF">
        <w:rPr>
          <w:lang w:val="en-US"/>
        </w:rPr>
        <w:t>initial periodic report</w:t>
      </w:r>
      <w:r w:rsidR="00986834">
        <w:rPr>
          <w:lang w:val="en-US"/>
        </w:rPr>
        <w:t>,</w:t>
      </w:r>
      <w:r w:rsidR="007722CF">
        <w:rPr>
          <w:lang w:val="en-US"/>
        </w:rPr>
        <w:t xml:space="preserve"> paragraph 285</w:t>
      </w:r>
      <w:r w:rsidRPr="000E0186">
        <w:rPr>
          <w:lang w:val="en-US"/>
        </w:rPr>
        <w:t xml:space="preserve">. </w:t>
      </w:r>
    </w:p>
    <w:p w14:paraId="2AF0ADF9" w14:textId="7E3E7D6F" w:rsidR="00062798" w:rsidRDefault="00062798" w:rsidP="00062798">
      <w:pPr>
        <w:pStyle w:val="SingleTxtG"/>
        <w:rPr>
          <w:b/>
        </w:rPr>
      </w:pPr>
      <w:r>
        <w:rPr>
          <w:b/>
        </w:rPr>
        <w:tab/>
      </w:r>
      <w:r w:rsidR="0002509B">
        <w:rPr>
          <w:b/>
        </w:rPr>
        <w:t>P</w:t>
      </w:r>
      <w:r>
        <w:rPr>
          <w:b/>
        </w:rPr>
        <w:t>aragraph 25(d)</w:t>
      </w:r>
      <w:r w:rsidR="000147AA">
        <w:rPr>
          <w:b/>
        </w:rPr>
        <w:t xml:space="preserve"> </w:t>
      </w:r>
    </w:p>
    <w:p w14:paraId="2A5E2B46" w14:textId="76368C3B" w:rsidR="003963C1" w:rsidRPr="003963C1" w:rsidRDefault="003963C1" w:rsidP="003963C1">
      <w:pPr>
        <w:pStyle w:val="SingleTxtG"/>
        <w:rPr>
          <w:lang w:val="en-US"/>
        </w:rPr>
      </w:pPr>
      <w:r>
        <w:t>2</w:t>
      </w:r>
      <w:r w:rsidR="004923B2">
        <w:t>1</w:t>
      </w:r>
      <w:r w:rsidR="007C0E82">
        <w:t>5</w:t>
      </w:r>
      <w:r>
        <w:t>.</w:t>
      </w:r>
      <w:r>
        <w:tab/>
      </w:r>
      <w:r w:rsidRPr="003963C1">
        <w:rPr>
          <w:lang w:val="en-US"/>
        </w:rPr>
        <w:t>In Denmark, persons with disabilities are not registered in the public employment sector, specifically when it comes to their employment</w:t>
      </w:r>
      <w:r w:rsidR="006E7EFC">
        <w:rPr>
          <w:lang w:val="en-US"/>
        </w:rPr>
        <w:t>. T</w:t>
      </w:r>
      <w:r w:rsidRPr="003963C1">
        <w:rPr>
          <w:lang w:val="en-US"/>
        </w:rPr>
        <w:t>herefore, the data and statistics that exist on employment issues for persons with disabilities have been based on surve</w:t>
      </w:r>
      <w:r w:rsidR="006E7EFC">
        <w:rPr>
          <w:lang w:val="en-US"/>
        </w:rPr>
        <w:t xml:space="preserve">y data for a number of years. </w:t>
      </w:r>
      <w:r w:rsidRPr="003963C1">
        <w:rPr>
          <w:lang w:val="en-US"/>
        </w:rPr>
        <w:t>Statis</w:t>
      </w:r>
      <w:r w:rsidR="000147AA">
        <w:rPr>
          <w:lang w:val="en-US"/>
        </w:rPr>
        <w:t>tics Denmark and VIVE</w:t>
      </w:r>
      <w:r w:rsidRPr="003963C1">
        <w:rPr>
          <w:lang w:val="en-US"/>
        </w:rPr>
        <w:t xml:space="preserve"> have conducted the surveys. </w:t>
      </w:r>
    </w:p>
    <w:p w14:paraId="11A00FB1" w14:textId="461A17B5" w:rsidR="003963C1" w:rsidRDefault="004923B2" w:rsidP="003963C1">
      <w:pPr>
        <w:pStyle w:val="SingleTxtG"/>
        <w:rPr>
          <w:lang w:val="en-US"/>
        </w:rPr>
      </w:pPr>
      <w:r>
        <w:rPr>
          <w:lang w:val="en-US"/>
        </w:rPr>
        <w:t>21</w:t>
      </w:r>
      <w:r w:rsidR="007C0E82">
        <w:rPr>
          <w:lang w:val="en-US"/>
        </w:rPr>
        <w:t>6</w:t>
      </w:r>
      <w:r w:rsidR="003963C1">
        <w:rPr>
          <w:lang w:val="en-US"/>
        </w:rPr>
        <w:t>.</w:t>
      </w:r>
      <w:r w:rsidR="003963C1">
        <w:rPr>
          <w:lang w:val="en-US"/>
        </w:rPr>
        <w:tab/>
      </w:r>
      <w:r w:rsidR="003963C1" w:rsidRPr="003963C1">
        <w:rPr>
          <w:lang w:val="en-US"/>
        </w:rPr>
        <w:t>The last report on the employment situation of persons with disabilities in Denmark was based on survey data collected in 2016 and published in 2017. The publication of the next report based on data collected in 2019, is scheduled for the spring of 2020.</w:t>
      </w:r>
      <w:r w:rsidR="00D37AE9">
        <w:rPr>
          <w:lang w:val="en-US"/>
        </w:rPr>
        <w:t xml:space="preserve"> Re</w:t>
      </w:r>
      <w:r w:rsidR="00FF4332">
        <w:rPr>
          <w:lang w:val="en-US"/>
        </w:rPr>
        <w:t>ference is made to paragraph</w:t>
      </w:r>
      <w:r w:rsidR="004A010E">
        <w:rPr>
          <w:lang w:val="en-US"/>
        </w:rPr>
        <w:t xml:space="preserve"> 8</w:t>
      </w:r>
      <w:r w:rsidR="00D37AE9">
        <w:rPr>
          <w:lang w:val="en-US"/>
        </w:rPr>
        <w:t xml:space="preserve"> in Annex 1.</w:t>
      </w:r>
      <w:r w:rsidR="003963C1" w:rsidRPr="003963C1">
        <w:rPr>
          <w:lang w:val="en-US"/>
        </w:rPr>
        <w:t xml:space="preserve"> </w:t>
      </w:r>
    </w:p>
    <w:p w14:paraId="35AA51F7" w14:textId="6307892B" w:rsidR="00C10DDC" w:rsidRPr="00D72870" w:rsidRDefault="00C10DDC" w:rsidP="00C10DDC">
      <w:pPr>
        <w:pStyle w:val="H1G"/>
      </w:pPr>
      <w:r>
        <w:tab/>
      </w:r>
      <w:r w:rsidRPr="00FF22D8">
        <w:t xml:space="preserve"> </w:t>
      </w:r>
      <w:r>
        <w:tab/>
        <w:t>Adequate standard of living and social problems (article 28</w:t>
      </w:r>
      <w:r w:rsidRPr="00FA5FD0">
        <w:t xml:space="preserve">) </w:t>
      </w:r>
    </w:p>
    <w:p w14:paraId="621735F6" w14:textId="1F8EFE8E" w:rsidR="00C10DDC" w:rsidRDefault="00C10DDC" w:rsidP="00C10DDC">
      <w:pPr>
        <w:pStyle w:val="SingleTxtG"/>
        <w:rPr>
          <w:b/>
        </w:rPr>
      </w:pPr>
      <w:r>
        <w:rPr>
          <w:b/>
        </w:rPr>
        <w:tab/>
      </w:r>
      <w:r w:rsidR="00B01DD7">
        <w:rPr>
          <w:b/>
        </w:rPr>
        <w:t>P</w:t>
      </w:r>
      <w:r>
        <w:rPr>
          <w:b/>
        </w:rPr>
        <w:t>aragraph 26(a)</w:t>
      </w:r>
      <w:r w:rsidR="00A71AA5">
        <w:rPr>
          <w:b/>
        </w:rPr>
        <w:t xml:space="preserve"> </w:t>
      </w:r>
    </w:p>
    <w:p w14:paraId="741D6C8F" w14:textId="11B6A5EB" w:rsidR="00D042DC" w:rsidRPr="00D042DC" w:rsidRDefault="00203E69" w:rsidP="00D042DC">
      <w:pPr>
        <w:pStyle w:val="SingleTxtG"/>
      </w:pPr>
      <w:r>
        <w:t>2</w:t>
      </w:r>
      <w:r w:rsidR="007C0E82">
        <w:t>17</w:t>
      </w:r>
      <w:r>
        <w:t>.</w:t>
      </w:r>
      <w:r w:rsidR="00EB1879">
        <w:tab/>
      </w:r>
      <w:r w:rsidR="00D042DC">
        <w:t>The Government</w:t>
      </w:r>
      <w:r w:rsidR="00D042DC" w:rsidRPr="00D042DC">
        <w:t xml:space="preserve"> notes the</w:t>
      </w:r>
      <w:r w:rsidR="00D042DC">
        <w:t xml:space="preserve"> Committees</w:t>
      </w:r>
      <w:r w:rsidR="00D042DC" w:rsidRPr="00D042DC">
        <w:t xml:space="preserve"> reference to an early retirement reform and early retirement pension is understood to be a reference to the reform of the disability pension and flexi-job scheme.  </w:t>
      </w:r>
    </w:p>
    <w:p w14:paraId="27DAB2B2" w14:textId="77C4321B" w:rsidR="00D042DC" w:rsidRPr="00D042DC" w:rsidRDefault="007C0E82" w:rsidP="00D042DC">
      <w:pPr>
        <w:pStyle w:val="SingleTxtG"/>
      </w:pPr>
      <w:r>
        <w:t>218</w:t>
      </w:r>
      <w:r w:rsidR="00D042DC">
        <w:t>.</w:t>
      </w:r>
      <w:r w:rsidR="00D042DC">
        <w:tab/>
      </w:r>
      <w:r w:rsidR="00D042DC" w:rsidRPr="00D042DC">
        <w:t xml:space="preserve">The fundamental objective of the reform is for as many people as possible to join the labour market, preferably in non-subsidised employment. With the reform, </w:t>
      </w:r>
      <w:r w:rsidR="00742C40">
        <w:t>disability pensions are</w:t>
      </w:r>
      <w:r w:rsidR="006E7EFC">
        <w:t>, as a main rule, not available</w:t>
      </w:r>
      <w:r w:rsidR="00742C40">
        <w:t xml:space="preserve"> to people under the age of 40</w:t>
      </w:r>
      <w:r w:rsidR="00D042DC" w:rsidRPr="00D042DC">
        <w:t>,</w:t>
      </w:r>
      <w:r w:rsidR="006E7EFC">
        <w:t xml:space="preserve"> unless it is evident that the person in question</w:t>
      </w:r>
      <w:r w:rsidR="00C3416E">
        <w:t xml:space="preserve"> will not be able to enter the labour market in any degree in the future, e.g. due to a severe disability. With the reform, there is also an increased focus on providing citizens with the necessary assistance to commence education and enter into employment rather than receiving a permanent disability pension. </w:t>
      </w:r>
      <w:r w:rsidR="002E364E">
        <w:t>Reference is made to</w:t>
      </w:r>
      <w:r w:rsidR="00DE63DE">
        <w:t xml:space="preserve"> paragraph</w:t>
      </w:r>
      <w:r w:rsidR="004A010E">
        <w:t xml:space="preserve"> 9</w:t>
      </w:r>
      <w:r w:rsidR="00475738">
        <w:t>-1</w:t>
      </w:r>
      <w:r w:rsidR="004A010E">
        <w:t>2</w:t>
      </w:r>
      <w:r w:rsidR="00DE63DE">
        <w:t xml:space="preserve"> in</w:t>
      </w:r>
      <w:r w:rsidR="002E364E">
        <w:t xml:space="preserve"> Annex </w:t>
      </w:r>
      <w:r w:rsidR="00DE63DE">
        <w:t>1</w:t>
      </w:r>
      <w:r w:rsidR="00D042DC" w:rsidRPr="00D042DC">
        <w:t>.</w:t>
      </w:r>
    </w:p>
    <w:p w14:paraId="3B262123" w14:textId="1FC87D98" w:rsidR="001C48F9" w:rsidRDefault="00203E69" w:rsidP="001C48F9">
      <w:pPr>
        <w:pStyle w:val="SingleTxtG"/>
      </w:pPr>
      <w:r>
        <w:tab/>
      </w:r>
      <w:r w:rsidR="0002509B">
        <w:rPr>
          <w:b/>
        </w:rPr>
        <w:t>Paragraph</w:t>
      </w:r>
      <w:r w:rsidR="00D042DC">
        <w:rPr>
          <w:b/>
        </w:rPr>
        <w:t xml:space="preserve"> 26(b)</w:t>
      </w:r>
      <w:r w:rsidR="003249C3">
        <w:rPr>
          <w:b/>
        </w:rPr>
        <w:t xml:space="preserve"> </w:t>
      </w:r>
      <w:r>
        <w:tab/>
      </w:r>
    </w:p>
    <w:p w14:paraId="77476374" w14:textId="4387368C" w:rsidR="00D042DC" w:rsidRDefault="00D042DC" w:rsidP="001C48F9">
      <w:pPr>
        <w:pStyle w:val="SingleTxtG"/>
        <w:rPr>
          <w:lang w:val="en-US"/>
        </w:rPr>
      </w:pPr>
      <w:r>
        <w:t>2</w:t>
      </w:r>
      <w:r w:rsidR="007C0E82">
        <w:t>19</w:t>
      </w:r>
      <w:r>
        <w:t>.</w:t>
      </w:r>
      <w:r>
        <w:tab/>
      </w:r>
      <w:r w:rsidR="004455FB">
        <w:t>A</w:t>
      </w:r>
      <w:r w:rsidR="004455FB" w:rsidRPr="004455FB">
        <w:rPr>
          <w:lang w:val="en-US"/>
        </w:rPr>
        <w:t xml:space="preserve">ll citizens, including persons with disabilities that receive a disability pension, </w:t>
      </w:r>
      <w:r w:rsidR="004455FB">
        <w:rPr>
          <w:lang w:val="en-US"/>
        </w:rPr>
        <w:t>will automatically be granted o</w:t>
      </w:r>
      <w:r w:rsidR="004455FB" w:rsidRPr="004455FB">
        <w:rPr>
          <w:lang w:val="en-US"/>
        </w:rPr>
        <w:t>ld age state pension</w:t>
      </w:r>
      <w:r w:rsidR="004455FB">
        <w:rPr>
          <w:lang w:val="en-US"/>
        </w:rPr>
        <w:t xml:space="preserve"> when they reach</w:t>
      </w:r>
      <w:r w:rsidR="004455FB" w:rsidRPr="004455FB">
        <w:rPr>
          <w:lang w:val="en-US"/>
        </w:rPr>
        <w:t xml:space="preserve"> retirement age.</w:t>
      </w:r>
    </w:p>
    <w:p w14:paraId="6B722297" w14:textId="707A254A" w:rsidR="004455FB" w:rsidRPr="004455FB" w:rsidRDefault="004455FB" w:rsidP="001C48F9">
      <w:pPr>
        <w:pStyle w:val="SingleTxtG"/>
      </w:pPr>
      <w:r>
        <w:tab/>
      </w:r>
      <w:r w:rsidR="0002509B">
        <w:rPr>
          <w:b/>
        </w:rPr>
        <w:t>P</w:t>
      </w:r>
      <w:r>
        <w:rPr>
          <w:b/>
        </w:rPr>
        <w:t>aragraph 26(c)</w:t>
      </w:r>
      <w:r w:rsidR="003249C3">
        <w:rPr>
          <w:b/>
        </w:rPr>
        <w:t xml:space="preserve"> </w:t>
      </w:r>
      <w:r>
        <w:tab/>
      </w:r>
    </w:p>
    <w:p w14:paraId="13D78F99" w14:textId="5B0C4946" w:rsidR="004455FB" w:rsidRPr="004455FB" w:rsidRDefault="004536B3" w:rsidP="004455FB">
      <w:pPr>
        <w:pStyle w:val="SingleTxtG"/>
        <w:rPr>
          <w:lang w:val="en-US"/>
        </w:rPr>
      </w:pPr>
      <w:r>
        <w:rPr>
          <w:lang w:val="en-US"/>
        </w:rPr>
        <w:t>2</w:t>
      </w:r>
      <w:r w:rsidR="004923B2">
        <w:rPr>
          <w:lang w:val="en-US"/>
        </w:rPr>
        <w:t>2</w:t>
      </w:r>
      <w:r w:rsidR="007C0E82">
        <w:rPr>
          <w:lang w:val="en-US"/>
        </w:rPr>
        <w:t>0</w:t>
      </w:r>
      <w:r>
        <w:rPr>
          <w:lang w:val="en-US"/>
        </w:rPr>
        <w:t>.</w:t>
      </w:r>
      <w:r>
        <w:rPr>
          <w:lang w:val="en-US"/>
        </w:rPr>
        <w:tab/>
      </w:r>
      <w:r w:rsidR="004455FB" w:rsidRPr="004455FB">
        <w:rPr>
          <w:lang w:val="en-US"/>
        </w:rPr>
        <w:t>Recipien</w:t>
      </w:r>
      <w:r>
        <w:rPr>
          <w:lang w:val="en-US"/>
        </w:rPr>
        <w:t>ts of social assistance living</w:t>
      </w:r>
      <w:r w:rsidR="004455FB" w:rsidRPr="004455FB">
        <w:rPr>
          <w:lang w:val="en-US"/>
        </w:rPr>
        <w:t xml:space="preserve"> in certain special housing due to disability are exempt from the cap</w:t>
      </w:r>
      <w:r>
        <w:rPr>
          <w:lang w:val="en-US"/>
        </w:rPr>
        <w:t xml:space="preserve"> on the total amount of housing supplement and housing benefit that it is possible to receive</w:t>
      </w:r>
      <w:r w:rsidR="004455FB" w:rsidRPr="004455FB">
        <w:rPr>
          <w:lang w:val="en-US"/>
        </w:rPr>
        <w:t>.</w:t>
      </w:r>
    </w:p>
    <w:p w14:paraId="55F75995" w14:textId="686DAE98" w:rsidR="004536B3" w:rsidRPr="004455FB" w:rsidRDefault="004536B3" w:rsidP="004536B3">
      <w:pPr>
        <w:pStyle w:val="SingleTxtG"/>
      </w:pPr>
      <w:r>
        <w:tab/>
      </w:r>
      <w:r w:rsidR="0002509B">
        <w:rPr>
          <w:b/>
        </w:rPr>
        <w:t>P</w:t>
      </w:r>
      <w:r>
        <w:rPr>
          <w:b/>
        </w:rPr>
        <w:t>aragraph 26(d)</w:t>
      </w:r>
      <w:r w:rsidR="00313D07">
        <w:rPr>
          <w:b/>
        </w:rPr>
        <w:t xml:space="preserve"> </w:t>
      </w:r>
      <w:r>
        <w:tab/>
      </w:r>
    </w:p>
    <w:p w14:paraId="609CEA08" w14:textId="069AF1AC" w:rsidR="004455FB" w:rsidRPr="000B7AE6" w:rsidRDefault="00D3318B" w:rsidP="001C48F9">
      <w:pPr>
        <w:pStyle w:val="SingleTxtG"/>
        <w:rPr>
          <w:lang w:val="en-US"/>
        </w:rPr>
      </w:pPr>
      <w:r>
        <w:rPr>
          <w:lang w:val="en-US"/>
        </w:rPr>
        <w:t>2</w:t>
      </w:r>
      <w:r w:rsidR="004923B2">
        <w:rPr>
          <w:lang w:val="en-US"/>
        </w:rPr>
        <w:t>2</w:t>
      </w:r>
      <w:r w:rsidR="007C0E82">
        <w:rPr>
          <w:lang w:val="en-US"/>
        </w:rPr>
        <w:t>1</w:t>
      </w:r>
      <w:r w:rsidR="004536B3" w:rsidRPr="000B7AE6">
        <w:rPr>
          <w:lang w:val="en-US"/>
        </w:rPr>
        <w:t>.</w:t>
      </w:r>
      <w:r w:rsidR="004536B3" w:rsidRPr="000B7AE6">
        <w:rPr>
          <w:lang w:val="en-US"/>
        </w:rPr>
        <w:tab/>
      </w:r>
      <w:r w:rsidR="002E0AB8">
        <w:rPr>
          <w:lang w:val="en-US"/>
        </w:rPr>
        <w:t>Reference is made to table 14</w:t>
      </w:r>
      <w:r w:rsidR="002E0AB8" w:rsidRPr="002E0AB8">
        <w:rPr>
          <w:lang w:val="en-US"/>
        </w:rPr>
        <w:t xml:space="preserve"> in Annex 1.  </w:t>
      </w:r>
    </w:p>
    <w:p w14:paraId="231BC2DC" w14:textId="0B2076A0" w:rsidR="00FF1912" w:rsidRPr="00D72870" w:rsidRDefault="00FF1912" w:rsidP="00FF1912">
      <w:pPr>
        <w:pStyle w:val="H1G"/>
      </w:pPr>
      <w:r w:rsidRPr="000B7AE6">
        <w:rPr>
          <w:lang w:val="en-US"/>
        </w:rPr>
        <w:lastRenderedPageBreak/>
        <w:tab/>
      </w:r>
      <w:r w:rsidRPr="000B7AE6">
        <w:rPr>
          <w:lang w:val="en-US"/>
        </w:rPr>
        <w:tab/>
      </w:r>
      <w:r>
        <w:t>Participation in political and public life (article 29</w:t>
      </w:r>
      <w:r w:rsidRPr="00FA5FD0">
        <w:t xml:space="preserve">) </w:t>
      </w:r>
    </w:p>
    <w:p w14:paraId="7B0F2638" w14:textId="191ABC0C" w:rsidR="00FF1912" w:rsidRDefault="00FF1912" w:rsidP="00FF1912">
      <w:pPr>
        <w:pStyle w:val="SingleTxtG"/>
        <w:rPr>
          <w:b/>
        </w:rPr>
      </w:pPr>
      <w:r>
        <w:rPr>
          <w:b/>
        </w:rPr>
        <w:tab/>
      </w:r>
      <w:r w:rsidR="00B01DD7">
        <w:rPr>
          <w:b/>
        </w:rPr>
        <w:t>P</w:t>
      </w:r>
      <w:r>
        <w:rPr>
          <w:b/>
        </w:rPr>
        <w:t>aragraph 27</w:t>
      </w:r>
      <w:r w:rsidR="00D42BE4">
        <w:rPr>
          <w:b/>
        </w:rPr>
        <w:t xml:space="preserve"> </w:t>
      </w:r>
    </w:p>
    <w:p w14:paraId="105C7BE3" w14:textId="03399768" w:rsidR="00ED3603" w:rsidRPr="00ED3603" w:rsidRDefault="00ED3603" w:rsidP="00ED3603">
      <w:pPr>
        <w:pStyle w:val="SingleTxtG"/>
      </w:pPr>
      <w:r>
        <w:t>2</w:t>
      </w:r>
      <w:r w:rsidR="004923B2">
        <w:t>2</w:t>
      </w:r>
      <w:r w:rsidR="007C0E82">
        <w:t>2</w:t>
      </w:r>
      <w:r>
        <w:t>.</w:t>
      </w:r>
      <w:r>
        <w:tab/>
      </w:r>
      <w:r w:rsidRPr="00ED3603">
        <w:t xml:space="preserve">The fundamental rules on the right to vote in parliamentary elections are set out in section 29 of the Constitution. Subsection (1) states that any person who is a Danish national, has a permanent home in the Realm and has the age qualifying for suffrage as provided for in subsection (2) shall have the right to vote in general elections unless he or she has been declared legally incompetent. </w:t>
      </w:r>
    </w:p>
    <w:p w14:paraId="47096AE9" w14:textId="709AEF1B" w:rsidR="00ED3603" w:rsidRPr="00ED3603" w:rsidRDefault="004923B2" w:rsidP="00ED3603">
      <w:pPr>
        <w:pStyle w:val="SingleTxtG"/>
      </w:pPr>
      <w:r>
        <w:t>22</w:t>
      </w:r>
      <w:r w:rsidR="007C0E82">
        <w:t>3</w:t>
      </w:r>
      <w:r w:rsidR="00ED3603">
        <w:t>.</w:t>
      </w:r>
      <w:r w:rsidR="00ED3603">
        <w:tab/>
      </w:r>
      <w:r w:rsidR="00ED3603" w:rsidRPr="00ED3603">
        <w:t xml:space="preserve">The conditions for the right to vote laid down by the Constitution have been implemented by Section 1 of the Parliamentary Elections Act, which reiterates that persons declared legally incompetent do not have the right to vote. </w:t>
      </w:r>
    </w:p>
    <w:p w14:paraId="6499394D" w14:textId="7D6C9E49" w:rsidR="00ED3603" w:rsidRPr="00ED3603" w:rsidRDefault="004923B2" w:rsidP="00ED3603">
      <w:pPr>
        <w:pStyle w:val="SingleTxtG"/>
      </w:pPr>
      <w:r>
        <w:t>22</w:t>
      </w:r>
      <w:r w:rsidR="007C0E82">
        <w:t>4</w:t>
      </w:r>
      <w:r w:rsidR="00ED3603">
        <w:t>.</w:t>
      </w:r>
      <w:r w:rsidR="00ED3603">
        <w:tab/>
      </w:r>
      <w:r w:rsidR="00ED3603" w:rsidRPr="00ED3603">
        <w:t>The Legal Incapacity and Guardianship Act provide the rules on legal incompetence. Persons subject to guardianship are legally competent unless also fully deprived</w:t>
      </w:r>
      <w:r w:rsidR="0083256D">
        <w:t xml:space="preserve"> of their legal capacity under S</w:t>
      </w:r>
      <w:r w:rsidR="00D86BB2">
        <w:t>ection 6 of the</w:t>
      </w:r>
      <w:r w:rsidR="00ED3603" w:rsidRPr="00ED3603">
        <w:t xml:space="preserve"> Act.</w:t>
      </w:r>
    </w:p>
    <w:p w14:paraId="7C5D3F2E" w14:textId="56AF32D4" w:rsidR="00ED3603" w:rsidRPr="00ED3603" w:rsidRDefault="004923B2" w:rsidP="00FF1912">
      <w:pPr>
        <w:pStyle w:val="SingleTxtG"/>
      </w:pPr>
      <w:r>
        <w:t>22</w:t>
      </w:r>
      <w:r w:rsidR="007C0E82">
        <w:t>5</w:t>
      </w:r>
      <w:r w:rsidR="00ED3603">
        <w:t>.</w:t>
      </w:r>
      <w:r w:rsidR="00ED3603">
        <w:tab/>
      </w:r>
      <w:r w:rsidR="00ED3603" w:rsidRPr="00ED3603">
        <w:t>A</w:t>
      </w:r>
      <w:r w:rsidR="00680CF6">
        <w:t>s mentioned in the reply to articles</w:t>
      </w:r>
      <w:r w:rsidR="00ED3603" w:rsidRPr="00ED3603">
        <w:t xml:space="preserve"> 4 and 12 an amendment to the Legal Incapacity and Guardianship Act and the Parliamentary Elections Act, introducing the possibility of partial deprivation of a person’s legal capacity, came into force on 1 January 2019. Partial deprivation of legal capacity is limited to certain assets or affairs. Persons with a partial deprivation of legal capacity are still – in contrast to persons with a full deprivation of legal capacity – legally competent and entitled to vote and to stand for election in parliamentary elections. Persons with a partial deprivation of their legal capacity are also entitled to vote in referendums. The Government notes that it was the intention of the amendment to bestow the right to vote in nationwide elections in Denmark upon as many citizens as possible – also persons subject to guardianship – within the framework of the Constitution.</w:t>
      </w:r>
    </w:p>
    <w:p w14:paraId="24D1BEBE" w14:textId="4FBDECB2" w:rsidR="00ED3603" w:rsidRPr="00ED3603" w:rsidRDefault="00D3318B" w:rsidP="00ED3603">
      <w:pPr>
        <w:pStyle w:val="SingleTxtG"/>
        <w:rPr>
          <w:lang w:val="en-US"/>
        </w:rPr>
      </w:pPr>
      <w:r>
        <w:rPr>
          <w:lang w:val="en-US"/>
        </w:rPr>
        <w:t>2</w:t>
      </w:r>
      <w:r w:rsidR="004923B2">
        <w:rPr>
          <w:lang w:val="en-US"/>
        </w:rPr>
        <w:t>2</w:t>
      </w:r>
      <w:r w:rsidR="007C0E82">
        <w:rPr>
          <w:lang w:val="en-US"/>
        </w:rPr>
        <w:t>6</w:t>
      </w:r>
      <w:r w:rsidR="00ED3603">
        <w:rPr>
          <w:lang w:val="en-US"/>
        </w:rPr>
        <w:t>.</w:t>
      </w:r>
      <w:r w:rsidR="00ED3603">
        <w:rPr>
          <w:lang w:val="en-US"/>
        </w:rPr>
        <w:tab/>
      </w:r>
      <w:r w:rsidR="00B8090F">
        <w:rPr>
          <w:lang w:val="en-US"/>
        </w:rPr>
        <w:t xml:space="preserve">In 2016, </w:t>
      </w:r>
      <w:r w:rsidR="00ED3603" w:rsidRPr="00ED3603">
        <w:rPr>
          <w:lang w:val="en-US"/>
        </w:rPr>
        <w:t>amendment</w:t>
      </w:r>
      <w:r w:rsidR="00B8090F">
        <w:rPr>
          <w:lang w:val="en-US"/>
        </w:rPr>
        <w:t>s</w:t>
      </w:r>
      <w:r w:rsidR="00ED3603" w:rsidRPr="00ED3603">
        <w:rPr>
          <w:lang w:val="en-US"/>
        </w:rPr>
        <w:t xml:space="preserve"> to </w:t>
      </w:r>
      <w:r w:rsidR="00B8090F">
        <w:rPr>
          <w:lang w:val="en-US"/>
        </w:rPr>
        <w:t>the Members of the European Parliament Elections Act and the Local and Regional Government Elections Act</w:t>
      </w:r>
      <w:r w:rsidR="00ED3603" w:rsidRPr="00ED3603">
        <w:rPr>
          <w:lang w:val="en-US"/>
        </w:rPr>
        <w:t xml:space="preserve"> gave persons with full deprivation of legal capacity the right to vote and to stand for election in European Parliament elections in Denmark and in local and regional council elections. Persons under any type of guardianship orders therefore have the right to vote and stand as candidates in these elections. </w:t>
      </w:r>
    </w:p>
    <w:p w14:paraId="1D8F4AC7" w14:textId="33B88B16" w:rsidR="00ED3603" w:rsidRPr="00ED3603" w:rsidRDefault="007C0E82" w:rsidP="00ED3603">
      <w:pPr>
        <w:pStyle w:val="SingleTxtG"/>
      </w:pPr>
      <w:r>
        <w:rPr>
          <w:lang w:val="en-US"/>
        </w:rPr>
        <w:t>227</w:t>
      </w:r>
      <w:r w:rsidR="00ED3603">
        <w:rPr>
          <w:lang w:val="en-US"/>
        </w:rPr>
        <w:t>.</w:t>
      </w:r>
      <w:r w:rsidR="00ED3603">
        <w:rPr>
          <w:lang w:val="en-US"/>
        </w:rPr>
        <w:tab/>
      </w:r>
      <w:r w:rsidR="00B8090F">
        <w:rPr>
          <w:lang w:val="en-US"/>
        </w:rPr>
        <w:t>In 2017,</w:t>
      </w:r>
      <w:r w:rsidR="00ED3603" w:rsidRPr="00ED3603">
        <w:rPr>
          <w:lang w:val="en-US"/>
        </w:rPr>
        <w:t xml:space="preserve"> the rules on assistance in voting</w:t>
      </w:r>
      <w:r w:rsidR="00B8090F">
        <w:rPr>
          <w:lang w:val="en-US"/>
        </w:rPr>
        <w:t xml:space="preserve"> were amended. Now</w:t>
      </w:r>
      <w:r w:rsidR="00ED3603" w:rsidRPr="00ED3603">
        <w:rPr>
          <w:lang w:val="en-US"/>
        </w:rPr>
        <w:t xml:space="preserve"> voters in need of assistance</w:t>
      </w:r>
      <w:r w:rsidR="00B8090F">
        <w:rPr>
          <w:lang w:val="en-US"/>
        </w:rPr>
        <w:t>, if</w:t>
      </w:r>
      <w:r w:rsidR="00ED3603" w:rsidRPr="00ED3603">
        <w:rPr>
          <w:lang w:val="en-US"/>
        </w:rPr>
        <w:t xml:space="preserve"> justified by an immediately identifiable or demonstrable physical or mental impairment, may demand that a person of their choice provide such assistance.  The voter must unambiguously express this demand to a polling supervisor or an appointed elector. For a general description of the rules on assistance in voting</w:t>
      </w:r>
      <w:r w:rsidR="00B8090F">
        <w:rPr>
          <w:lang w:val="en-US"/>
        </w:rPr>
        <w:t xml:space="preserve"> prior to the 2017 amendment</w:t>
      </w:r>
      <w:r w:rsidR="00ED3603" w:rsidRPr="00ED3603">
        <w:rPr>
          <w:lang w:val="en-US"/>
        </w:rPr>
        <w:t>, reference is made to the first periodic report paragraphs 325-331.</w:t>
      </w:r>
    </w:p>
    <w:p w14:paraId="1D348046" w14:textId="4B1907C8" w:rsidR="00ED3603" w:rsidRPr="00ED3603" w:rsidRDefault="007C0E82" w:rsidP="00ED3603">
      <w:pPr>
        <w:pStyle w:val="SingleTxtG"/>
        <w:rPr>
          <w:lang w:val="en-US"/>
        </w:rPr>
      </w:pPr>
      <w:r>
        <w:rPr>
          <w:lang w:val="en-US"/>
        </w:rPr>
        <w:t>228</w:t>
      </w:r>
      <w:r w:rsidR="00ED3603">
        <w:rPr>
          <w:lang w:val="en-US"/>
        </w:rPr>
        <w:t>.</w:t>
      </w:r>
      <w:r w:rsidR="00ED3603">
        <w:rPr>
          <w:lang w:val="en-US"/>
        </w:rPr>
        <w:tab/>
      </w:r>
      <w:r w:rsidR="00ED3603" w:rsidRPr="00ED3603">
        <w:rPr>
          <w:lang w:val="en-US"/>
        </w:rPr>
        <w:t>In 2017, rules on technical aids in the v</w:t>
      </w:r>
      <w:r w:rsidR="00B8090F">
        <w:rPr>
          <w:lang w:val="en-US"/>
        </w:rPr>
        <w:t>oting booth were issued. The aids are available</w:t>
      </w:r>
      <w:r w:rsidR="00ED3603">
        <w:rPr>
          <w:lang w:val="en-US"/>
        </w:rPr>
        <w:t xml:space="preserve"> for voters who due to a</w:t>
      </w:r>
      <w:r w:rsidR="00ED3603" w:rsidRPr="00ED3603">
        <w:rPr>
          <w:lang w:val="en-US"/>
        </w:rPr>
        <w:t xml:space="preserve"> disability, poor health or similar reasons are unable to vote in the prescribed way. This allows more voters to cast their vote on their own (without assistance). The technical aids available are thicker black pens to mark the ballot paper, a magnifying glass, an LED-lamp (for better light), closed-circuit television (CCTV), and a raising-/lowering table for wheelchair users. At referendums, overlay plates for the ballot papers, which helps voters who are blind or have reduced vision, are also available.</w:t>
      </w:r>
    </w:p>
    <w:p w14:paraId="7C1C5EC6" w14:textId="0E1DF9A4" w:rsidR="00CC19A2" w:rsidRPr="00D72870" w:rsidRDefault="00CC19A2" w:rsidP="00CC19A2">
      <w:pPr>
        <w:pStyle w:val="H1G"/>
      </w:pPr>
      <w:r>
        <w:tab/>
      </w:r>
      <w:r>
        <w:tab/>
        <w:t>Participation in cultural life, recreation, leisure and sport (article 30</w:t>
      </w:r>
      <w:r w:rsidRPr="00FA5FD0">
        <w:t xml:space="preserve">) </w:t>
      </w:r>
    </w:p>
    <w:p w14:paraId="676CD20E" w14:textId="7CB4C6A8" w:rsidR="00CC19A2" w:rsidRDefault="00CC19A2" w:rsidP="00CC19A2">
      <w:pPr>
        <w:pStyle w:val="SingleTxtG"/>
        <w:rPr>
          <w:b/>
        </w:rPr>
      </w:pPr>
      <w:r>
        <w:rPr>
          <w:b/>
        </w:rPr>
        <w:tab/>
      </w:r>
      <w:r w:rsidR="00B01DD7">
        <w:rPr>
          <w:b/>
        </w:rPr>
        <w:t>P</w:t>
      </w:r>
      <w:r>
        <w:rPr>
          <w:b/>
        </w:rPr>
        <w:t>aragraph 28</w:t>
      </w:r>
      <w:r w:rsidR="00922204">
        <w:rPr>
          <w:b/>
        </w:rPr>
        <w:t xml:space="preserve"> </w:t>
      </w:r>
    </w:p>
    <w:p w14:paraId="64A2496B" w14:textId="6E46C82F" w:rsidR="00CC19A2" w:rsidRDefault="00CC19A2" w:rsidP="00E81508">
      <w:pPr>
        <w:pStyle w:val="SingleTxtG"/>
      </w:pPr>
      <w:r>
        <w:t>2</w:t>
      </w:r>
      <w:r w:rsidR="007C0E82">
        <w:t>29</w:t>
      </w:r>
      <w:r>
        <w:t>.</w:t>
      </w:r>
      <w:r>
        <w:tab/>
      </w:r>
      <w:r w:rsidR="002D3F75">
        <w:rPr>
          <w:bCs/>
        </w:rPr>
        <w:t>I</w:t>
      </w:r>
      <w:r w:rsidR="002D3F75" w:rsidRPr="002D3F75">
        <w:rPr>
          <w:bCs/>
        </w:rPr>
        <w:t>n general</w:t>
      </w:r>
      <w:r w:rsidR="002D3F75">
        <w:rPr>
          <w:bCs/>
        </w:rPr>
        <w:t>, the Ministry of Culture is</w:t>
      </w:r>
      <w:r w:rsidR="002D3F75" w:rsidRPr="002D3F75">
        <w:rPr>
          <w:bCs/>
        </w:rPr>
        <w:t xml:space="preserve"> working to promote physical and digital accessibility to culture. The ministry </w:t>
      </w:r>
      <w:r w:rsidRPr="00CC19A2">
        <w:rPr>
          <w:bCs/>
        </w:rPr>
        <w:t xml:space="preserve">enters into framework agreements with institutions in the cultural sector. Physical and digital accessibility is a focus point in these framework agreements. The institutions </w:t>
      </w:r>
      <w:r w:rsidRPr="00CC19A2">
        <w:t>are responsible for prioritising their efforts to promote and protect the right to leisure, sports and cultural activities in an inclusive manner.</w:t>
      </w:r>
      <w:r w:rsidR="00B81781">
        <w:t xml:space="preserve"> </w:t>
      </w:r>
      <w:r w:rsidR="004B7634" w:rsidRPr="00AF08FC">
        <w:t>Reference is made to paragraph</w:t>
      </w:r>
      <w:r w:rsidR="004A010E" w:rsidRPr="00AF08FC">
        <w:t xml:space="preserve"> 13-17</w:t>
      </w:r>
      <w:r w:rsidR="00B81781" w:rsidRPr="00AF08FC">
        <w:t xml:space="preserve"> </w:t>
      </w:r>
      <w:r w:rsidR="004B7634" w:rsidRPr="00AF08FC">
        <w:t>in Annex 1</w:t>
      </w:r>
      <w:r w:rsidR="00B81781" w:rsidRPr="00AF08FC">
        <w:t>.</w:t>
      </w:r>
      <w:r w:rsidR="00B81781">
        <w:t xml:space="preserve"> </w:t>
      </w:r>
      <w:r w:rsidRPr="00CC19A2">
        <w:t xml:space="preserve">  </w:t>
      </w:r>
    </w:p>
    <w:p w14:paraId="6AB0CB53" w14:textId="7BED0117" w:rsidR="00340542" w:rsidRPr="00E81508" w:rsidRDefault="007C0E82" w:rsidP="00E81508">
      <w:pPr>
        <w:pStyle w:val="SingleTxtG"/>
        <w:rPr>
          <w:bCs/>
        </w:rPr>
      </w:pPr>
      <w:r>
        <w:t>230</w:t>
      </w:r>
      <w:r w:rsidR="00340542">
        <w:t>.</w:t>
      </w:r>
      <w:r w:rsidR="00340542">
        <w:tab/>
      </w:r>
      <w:r w:rsidR="00340542" w:rsidRPr="00C43D12">
        <w:t xml:space="preserve">The EU Marrakesh Directive was implemented in the Copyright Act through an amendment on 8 June 2018, which entered into force on 11 October 2018. The Marrakesh </w:t>
      </w:r>
      <w:r w:rsidR="00340542" w:rsidRPr="00C43D12">
        <w:lastRenderedPageBreak/>
        <w:t>Treaty allows persons with visual disabilities to access more books and other print material in formats that are accessible to them.</w:t>
      </w:r>
    </w:p>
    <w:p w14:paraId="3D226079" w14:textId="1379929F" w:rsidR="009F288C" w:rsidRPr="00D72870" w:rsidRDefault="009F288C" w:rsidP="009F288C">
      <w:pPr>
        <w:pStyle w:val="H1G"/>
      </w:pPr>
      <w:r>
        <w:tab/>
      </w:r>
      <w:r>
        <w:tab/>
        <w:t>Statistics and data collection (article 31</w:t>
      </w:r>
      <w:r w:rsidRPr="00FA5FD0">
        <w:t xml:space="preserve">) </w:t>
      </w:r>
    </w:p>
    <w:p w14:paraId="6ADBC9D0" w14:textId="52E1A9EF" w:rsidR="009F288C" w:rsidRDefault="009F288C" w:rsidP="009F288C">
      <w:pPr>
        <w:pStyle w:val="SingleTxtG"/>
        <w:rPr>
          <w:b/>
        </w:rPr>
      </w:pPr>
      <w:r>
        <w:rPr>
          <w:b/>
        </w:rPr>
        <w:tab/>
      </w:r>
      <w:r w:rsidR="00B01DD7">
        <w:rPr>
          <w:b/>
        </w:rPr>
        <w:t>P</w:t>
      </w:r>
      <w:r>
        <w:rPr>
          <w:b/>
        </w:rPr>
        <w:t>aragraph 29(a)</w:t>
      </w:r>
      <w:r w:rsidR="00937D51">
        <w:rPr>
          <w:b/>
        </w:rPr>
        <w:t xml:space="preserve"> </w:t>
      </w:r>
    </w:p>
    <w:p w14:paraId="34FF1B2E" w14:textId="70DDAA89" w:rsidR="00A66086" w:rsidRDefault="00F25360" w:rsidP="00F25360">
      <w:pPr>
        <w:pStyle w:val="SingleTxtG"/>
      </w:pPr>
      <w:r>
        <w:t>2</w:t>
      </w:r>
      <w:r w:rsidR="004923B2">
        <w:t>3</w:t>
      </w:r>
      <w:r w:rsidR="007C0E82">
        <w:t>1</w:t>
      </w:r>
      <w:r>
        <w:t>.</w:t>
      </w:r>
      <w:r>
        <w:tab/>
      </w:r>
      <w:r w:rsidR="00B81781">
        <w:rPr>
          <w:lang w:val="en-US"/>
        </w:rPr>
        <w:t>In the 2020 Finance Act</w:t>
      </w:r>
      <w:r w:rsidR="00A66086" w:rsidRPr="00A66086">
        <w:rPr>
          <w:lang w:val="en-US"/>
        </w:rPr>
        <w:t xml:space="preserve"> funding for the next Survey of Health, Impairment and Living Conditions (SHILD) in 2021 has been given. A permanent funding of SHIELD has not been </w:t>
      </w:r>
      <w:r w:rsidR="00B81781" w:rsidRPr="00B81781">
        <w:t>prioritised.</w:t>
      </w:r>
      <w:r w:rsidR="00B81781">
        <w:rPr>
          <w:i/>
        </w:rPr>
        <w:t xml:space="preserve"> </w:t>
      </w:r>
    </w:p>
    <w:p w14:paraId="28F9E9D1" w14:textId="28D46F65" w:rsidR="00F25360" w:rsidRPr="00F25360" w:rsidRDefault="004923B2" w:rsidP="00F25360">
      <w:pPr>
        <w:pStyle w:val="SingleTxtG"/>
      </w:pPr>
      <w:r>
        <w:t>23</w:t>
      </w:r>
      <w:r w:rsidR="007C0E82">
        <w:t>2</w:t>
      </w:r>
      <w:r w:rsidR="00A66086">
        <w:t>.</w:t>
      </w:r>
      <w:r w:rsidR="00A66086">
        <w:tab/>
      </w:r>
      <w:r w:rsidR="00F25360" w:rsidRPr="00F25360">
        <w:t xml:space="preserve">The Ministry of Social Affairs and the Interior has since 2013 </w:t>
      </w:r>
      <w:r w:rsidR="00F25360">
        <w:t>collected statistical data on</w:t>
      </w:r>
      <w:r w:rsidR="00F25360" w:rsidRPr="00F25360">
        <w:t xml:space="preserve"> adults who due to a disability or a particular social problem receive h</w:t>
      </w:r>
      <w:r w:rsidR="00F25360">
        <w:t>elp and support under the Consolidation Act on</w:t>
      </w:r>
      <w:r w:rsidR="00F25360" w:rsidRPr="00F25360">
        <w:t xml:space="preserve"> Social Services. This data contains persons from 18 years and beyond, including older persons over the age of 64.</w:t>
      </w:r>
    </w:p>
    <w:p w14:paraId="168BADA0" w14:textId="5FD3E272" w:rsidR="00F25360" w:rsidRPr="00F25360" w:rsidRDefault="004923B2" w:rsidP="00F25360">
      <w:pPr>
        <w:pStyle w:val="SingleTxtG"/>
      </w:pPr>
      <w:r>
        <w:t>23</w:t>
      </w:r>
      <w:r w:rsidR="007C0E82">
        <w:t>3</w:t>
      </w:r>
      <w:r w:rsidR="00F25360">
        <w:t>.</w:t>
      </w:r>
      <w:r w:rsidR="00F25360">
        <w:tab/>
      </w:r>
      <w:r w:rsidR="00F25360" w:rsidRPr="00F25360">
        <w:t>All data is collected using the unique social security number</w:t>
      </w:r>
      <w:r w:rsidR="00F25360">
        <w:t xml:space="preserve"> system, which allows disaggregation</w:t>
      </w:r>
      <w:r w:rsidR="00F25360" w:rsidRPr="00F25360">
        <w:t xml:space="preserve"> all data by e.g. sex, age, disability, region and year. In the latest nat</w:t>
      </w:r>
      <w:r w:rsidR="00941AA7">
        <w:t>ional statistic</w:t>
      </w:r>
      <w:r w:rsidR="00F25360" w:rsidRPr="00F25360">
        <w:t xml:space="preserve"> 75 of the 98 local municipalities participated.</w:t>
      </w:r>
    </w:p>
    <w:p w14:paraId="07909D88" w14:textId="78659476" w:rsidR="00F25360" w:rsidRDefault="004923B2" w:rsidP="00F25360">
      <w:pPr>
        <w:pStyle w:val="SingleTxtG"/>
      </w:pPr>
      <w:r>
        <w:t>23</w:t>
      </w:r>
      <w:r w:rsidR="007C0E82">
        <w:t>4</w:t>
      </w:r>
      <w:r w:rsidR="00F25360">
        <w:t>.</w:t>
      </w:r>
      <w:r w:rsidR="00F25360">
        <w:tab/>
      </w:r>
      <w:r w:rsidR="00F25360" w:rsidRPr="00F25360">
        <w:t xml:space="preserve">The </w:t>
      </w:r>
      <w:r w:rsidR="00F25360">
        <w:t>ministry</w:t>
      </w:r>
      <w:r w:rsidR="00F25360" w:rsidRPr="00F25360">
        <w:t xml:space="preserve"> is currently examining different possibilities for collecting national statistical data on children under the age of 18 who due to a disability receive help and support under the Consolidation Act on Social Services. The immediate assessment shows it should be possible to collect the desired data within a few years and to disaggregate data by e.g. gender, age, year and region.</w:t>
      </w:r>
    </w:p>
    <w:p w14:paraId="72D2EA77" w14:textId="64C7D7C1" w:rsidR="00A66086" w:rsidRPr="00A66086" w:rsidRDefault="00A66086" w:rsidP="00F25360">
      <w:pPr>
        <w:pStyle w:val="SingleTxtG"/>
        <w:rPr>
          <w:b/>
        </w:rPr>
      </w:pPr>
      <w:r>
        <w:rPr>
          <w:b/>
        </w:rPr>
        <w:tab/>
      </w:r>
      <w:r w:rsidR="0002509B">
        <w:rPr>
          <w:b/>
        </w:rPr>
        <w:t>P</w:t>
      </w:r>
      <w:r>
        <w:rPr>
          <w:b/>
        </w:rPr>
        <w:t>aragraph 29(c)</w:t>
      </w:r>
      <w:r w:rsidR="003A7EE6">
        <w:rPr>
          <w:b/>
        </w:rPr>
        <w:t xml:space="preserve"> </w:t>
      </w:r>
    </w:p>
    <w:p w14:paraId="51F82C0B" w14:textId="0714E952" w:rsidR="00F25360" w:rsidRPr="00F25360" w:rsidRDefault="004923B2" w:rsidP="00F25360">
      <w:pPr>
        <w:pStyle w:val="SingleTxtG"/>
      </w:pPr>
      <w:r>
        <w:t>23</w:t>
      </w:r>
      <w:r w:rsidR="007C0E82">
        <w:t>5</w:t>
      </w:r>
      <w:r w:rsidR="00F25360">
        <w:t>.</w:t>
      </w:r>
      <w:r w:rsidR="00F25360">
        <w:tab/>
      </w:r>
      <w:r w:rsidR="00A66086">
        <w:t>The Ministry of Social Affairs and the Interior</w:t>
      </w:r>
      <w:r w:rsidR="00F25360" w:rsidRPr="00F25360">
        <w:t xml:space="preserve"> has since 2016 published a number of analys</w:t>
      </w:r>
      <w:r w:rsidR="00F25360">
        <w:t>es on</w:t>
      </w:r>
      <w:r w:rsidR="00F25360" w:rsidRPr="00F25360">
        <w:t xml:space="preserve"> recipients of social services due to disability using individual-level data</w:t>
      </w:r>
      <w:r w:rsidR="00F25360">
        <w:t xml:space="preserve"> combined with a range of</w:t>
      </w:r>
      <w:r w:rsidR="00F25360" w:rsidRPr="00F25360">
        <w:t xml:space="preserve"> registry data, e.g. demographic, employment, education and health data.</w:t>
      </w:r>
    </w:p>
    <w:p w14:paraId="38BE8055" w14:textId="5E78BBA2" w:rsidR="00F25360" w:rsidRPr="00F25360" w:rsidRDefault="004923B2" w:rsidP="00F25360">
      <w:pPr>
        <w:pStyle w:val="SingleTxtG"/>
      </w:pPr>
      <w:r>
        <w:t>23</w:t>
      </w:r>
      <w:r w:rsidR="007C0E82">
        <w:t>6</w:t>
      </w:r>
      <w:r w:rsidR="00F25360">
        <w:t>.</w:t>
      </w:r>
      <w:r w:rsidR="00F25360">
        <w:tab/>
      </w:r>
      <w:r w:rsidR="00F25360" w:rsidRPr="00F25360">
        <w:t>The ministry publishes a yearly Social Policy Report (</w:t>
      </w:r>
      <w:r w:rsidR="00F25360" w:rsidRPr="00F25360">
        <w:rPr>
          <w:i/>
        </w:rPr>
        <w:t>Socialpolitisk Redegørelse</w:t>
      </w:r>
      <w:r w:rsidR="00F25360" w:rsidRPr="00F25360">
        <w:t>) which gives an overview of the number of persons receiving social services due to</w:t>
      </w:r>
      <w:r w:rsidR="00F25360">
        <w:t xml:space="preserve"> a disability</w:t>
      </w:r>
      <w:r w:rsidR="00F25360" w:rsidRPr="00F25360">
        <w:t>, as well as in-depth analyses, e.g. of support for adults with psychosocial dis</w:t>
      </w:r>
      <w:r w:rsidR="00EF671A">
        <w:t xml:space="preserve">abilities. The 2019 issue </w:t>
      </w:r>
      <w:r w:rsidR="00B41101">
        <w:t xml:space="preserve">was published on 8 January 2020 and </w:t>
      </w:r>
      <w:r w:rsidR="00F25360" w:rsidRPr="00F25360">
        <w:t>include</w:t>
      </w:r>
      <w:r w:rsidR="00EF671A">
        <w:t>s</w:t>
      </w:r>
      <w:r w:rsidR="00F25360" w:rsidRPr="00F25360">
        <w:t xml:space="preserve"> a separate chapter on children and youth with disabil</w:t>
      </w:r>
      <w:r w:rsidR="00941AA7">
        <w:t>ities</w:t>
      </w:r>
      <w:r w:rsidR="00F25360" w:rsidRPr="00F25360">
        <w:t>.</w:t>
      </w:r>
    </w:p>
    <w:p w14:paraId="254A0A8F" w14:textId="50F74FFB" w:rsidR="00A66086" w:rsidRPr="00D72870" w:rsidRDefault="00A66086" w:rsidP="00A66086">
      <w:pPr>
        <w:pStyle w:val="H1G"/>
      </w:pPr>
      <w:r>
        <w:tab/>
      </w:r>
      <w:r>
        <w:tab/>
        <w:t>International cooperation (article 32</w:t>
      </w:r>
      <w:r w:rsidRPr="00FA5FD0">
        <w:t xml:space="preserve">) </w:t>
      </w:r>
    </w:p>
    <w:p w14:paraId="2483D63C" w14:textId="1263CC36" w:rsidR="00A66086" w:rsidRDefault="00A66086" w:rsidP="00A66086">
      <w:pPr>
        <w:pStyle w:val="SingleTxtG"/>
        <w:rPr>
          <w:b/>
        </w:rPr>
      </w:pPr>
      <w:r>
        <w:rPr>
          <w:b/>
        </w:rPr>
        <w:tab/>
      </w:r>
      <w:r w:rsidR="00B01DD7">
        <w:rPr>
          <w:b/>
        </w:rPr>
        <w:t>P</w:t>
      </w:r>
      <w:r>
        <w:rPr>
          <w:b/>
        </w:rPr>
        <w:t>aragraph 30</w:t>
      </w:r>
      <w:r w:rsidR="001507E5">
        <w:rPr>
          <w:b/>
        </w:rPr>
        <w:t>-31</w:t>
      </w:r>
      <w:r w:rsidR="003A7EE6">
        <w:rPr>
          <w:b/>
        </w:rPr>
        <w:t xml:space="preserve"> </w:t>
      </w:r>
    </w:p>
    <w:p w14:paraId="7037C6C9" w14:textId="70CCD59A" w:rsidR="001507E5" w:rsidRDefault="00715C36" w:rsidP="001507E5">
      <w:pPr>
        <w:pStyle w:val="SingleTxtG"/>
      </w:pPr>
      <w:r>
        <w:t>2</w:t>
      </w:r>
      <w:r w:rsidR="007C0E82">
        <w:t>37</w:t>
      </w:r>
      <w:r>
        <w:t>.</w:t>
      </w:r>
      <w:r>
        <w:tab/>
      </w:r>
      <w:r w:rsidR="001507E5">
        <w:t xml:space="preserve">The Danish development cooperation contributes to realising the global ambition of the Sustainable Development Goals for the world’s development towards 2030. The development and humanitarian strategy “The World 2030” underlines Denmark’s ambitions in this regard. Denmark has a human rights based approach to development cooperation. As such, Denmark’s international cooperation and development aid is consistently considering disability as a part of programming processes. </w:t>
      </w:r>
    </w:p>
    <w:p w14:paraId="26D1F818" w14:textId="542D1BCB" w:rsidR="001507E5" w:rsidRDefault="007C0E82" w:rsidP="001507E5">
      <w:pPr>
        <w:pStyle w:val="SingleTxtG"/>
      </w:pPr>
      <w:r>
        <w:t>238</w:t>
      </w:r>
      <w:r w:rsidR="001507E5">
        <w:t>.</w:t>
      </w:r>
      <w:r w:rsidR="001507E5">
        <w:tab/>
        <w:t>Civil society is an integrated part of Danish development cooperation and is represented in the Development Cooper</w:t>
      </w:r>
      <w:r w:rsidR="007B23A8">
        <w:t>ation Council that advices the Minister for Development C</w:t>
      </w:r>
      <w:r w:rsidR="001507E5">
        <w:t>ooperation. Further, the Ministry of Foreign Affairs of Denmark supports the rights-based work of civil society organisations and platfo</w:t>
      </w:r>
      <w:r w:rsidR="00EF671A">
        <w:t>rms representing persons with disabilities</w:t>
      </w:r>
      <w:r w:rsidR="001507E5">
        <w:t xml:space="preserve"> in developing countries. This support is channelled through a pooled fund managed by the Disabled Peoples’ Organizations Denmark (DPOD)</w:t>
      </w:r>
      <w:r w:rsidR="001507E5" w:rsidRPr="001507E5">
        <w:t>, the umbrella organi</w:t>
      </w:r>
      <w:r w:rsidR="00355D9B">
        <w:t>s</w:t>
      </w:r>
      <w:r w:rsidR="00260AB7">
        <w:t>ation for 34</w:t>
      </w:r>
      <w:r w:rsidR="001507E5" w:rsidRPr="001507E5">
        <w:t xml:space="preserve"> disability organizations</w:t>
      </w:r>
    </w:p>
    <w:p w14:paraId="602779EC" w14:textId="42A4EB05" w:rsidR="001507E5" w:rsidRDefault="007C0E82" w:rsidP="001507E5">
      <w:pPr>
        <w:pStyle w:val="SingleTxtG"/>
      </w:pPr>
      <w:r>
        <w:t>239</w:t>
      </w:r>
      <w:r w:rsidR="001507E5">
        <w:t>.</w:t>
      </w:r>
      <w:r w:rsidR="001507E5">
        <w:tab/>
        <w:t>Denmark follows the OECD DAC reporting rules and does not produce specific data on the disability rights-based approach in the 2030 Sustainable Development Agenda. OECD DAC approved a policy marker for inclusion and empowerment of persons with disabilities in late 2018. Following this decision, the marker has been introduced in the Danish reporting system.</w:t>
      </w:r>
    </w:p>
    <w:p w14:paraId="6FFB9756" w14:textId="09554855" w:rsidR="00F25360" w:rsidRDefault="004923B2" w:rsidP="001507E5">
      <w:pPr>
        <w:pStyle w:val="SingleTxtG"/>
      </w:pPr>
      <w:r>
        <w:lastRenderedPageBreak/>
        <w:t>24</w:t>
      </w:r>
      <w:r w:rsidR="007C0E82">
        <w:t>0</w:t>
      </w:r>
      <w:r w:rsidR="001507E5">
        <w:t>.</w:t>
      </w:r>
      <w:r w:rsidR="001507E5">
        <w:tab/>
        <w:t>Denmark</w:t>
      </w:r>
      <w:r w:rsidR="008E0182">
        <w:t xml:space="preserve"> recognises the fact that persons</w:t>
      </w:r>
      <w:r w:rsidR="001507E5">
        <w:t xml:space="preserve"> with disabilities are amongst the most vulnerable populations in humanitarian crises. Therefore, Denmark signed the ’Charter for inclusion of persons with handicap in humanitarian action’ in 2017, and continuously support various initiatives aimed at raising awareness of the need for improving interventions for disabled people in humanitarian crises. As an example, Denmark provides financial support for the work of DPOD. In addition, Denmark supports UNDP’s Talent Programme for Young Professionals with Disabilities and has seconded one Junior Professional Officer under this programme.</w:t>
      </w:r>
    </w:p>
    <w:p w14:paraId="08015845" w14:textId="4BC276AE" w:rsidR="0057012A" w:rsidRPr="00D72870" w:rsidRDefault="0057012A" w:rsidP="0057012A">
      <w:pPr>
        <w:pStyle w:val="H1G"/>
      </w:pPr>
      <w:r>
        <w:tab/>
      </w:r>
      <w:r>
        <w:tab/>
        <w:t>National implementation and monitoring (article 33</w:t>
      </w:r>
      <w:r w:rsidRPr="00FA5FD0">
        <w:t xml:space="preserve">) </w:t>
      </w:r>
    </w:p>
    <w:p w14:paraId="20D574E8" w14:textId="0F1049EA" w:rsidR="009A6D23" w:rsidRDefault="00B01DD7" w:rsidP="009A6D23">
      <w:pPr>
        <w:pStyle w:val="SingleTxtG"/>
        <w:rPr>
          <w:b/>
        </w:rPr>
      </w:pPr>
      <w:r>
        <w:rPr>
          <w:b/>
        </w:rPr>
        <w:t>P</w:t>
      </w:r>
      <w:r w:rsidR="009A6D23">
        <w:rPr>
          <w:b/>
        </w:rPr>
        <w:t>aragraph 32(a</w:t>
      </w:r>
      <w:r w:rsidR="00A67B21">
        <w:rPr>
          <w:b/>
        </w:rPr>
        <w:t>-d</w:t>
      </w:r>
      <w:r w:rsidR="009A6D23">
        <w:rPr>
          <w:b/>
        </w:rPr>
        <w:t>)</w:t>
      </w:r>
    </w:p>
    <w:p w14:paraId="036027EB" w14:textId="00EBD99A" w:rsidR="00516090" w:rsidRPr="00516090" w:rsidRDefault="00A67B21" w:rsidP="00516090">
      <w:pPr>
        <w:pStyle w:val="SingleTxtG"/>
      </w:pPr>
      <w:r>
        <w:t>2</w:t>
      </w:r>
      <w:r w:rsidR="004923B2">
        <w:t>4</w:t>
      </w:r>
      <w:r w:rsidR="007C0E82">
        <w:t>1</w:t>
      </w:r>
      <w:r w:rsidR="00AA5176">
        <w:t>.</w:t>
      </w:r>
      <w:r w:rsidR="00AA5176">
        <w:tab/>
      </w:r>
      <w:r w:rsidR="00516090" w:rsidRPr="00516090">
        <w:t>The mandate of the inter-ministerial Comm</w:t>
      </w:r>
      <w:r w:rsidR="00E94FD5">
        <w:t>ittee includes for it</w:t>
      </w:r>
      <w:r w:rsidR="00923504">
        <w:t xml:space="preserve"> </w:t>
      </w:r>
      <w:r w:rsidR="00516090" w:rsidRPr="00516090">
        <w:t>to be a forum for transverse challenges, s</w:t>
      </w:r>
      <w:r w:rsidR="00E94FD5">
        <w:t>haring of knowledge and feedback on</w:t>
      </w:r>
      <w:r w:rsidR="00516090" w:rsidRPr="00516090">
        <w:t xml:space="preserve"> current</w:t>
      </w:r>
      <w:r w:rsidR="00E94FD5">
        <w:t xml:space="preserve"> disability policy issues</w:t>
      </w:r>
      <w:r w:rsidR="00516090" w:rsidRPr="00516090">
        <w:t>, including the implementation o</w:t>
      </w:r>
      <w:r w:rsidR="00E94FD5">
        <w:t>f the Convention</w:t>
      </w:r>
      <w:r w:rsidR="00516090" w:rsidRPr="00516090">
        <w:t xml:space="preserve">. Among many other tasks, the committee </w:t>
      </w:r>
      <w:r w:rsidR="00355D9B">
        <w:t>must</w:t>
      </w:r>
      <w:r w:rsidR="00516090" w:rsidRPr="00516090">
        <w:t xml:space="preserve"> coordinate and compose contribut</w:t>
      </w:r>
      <w:r w:rsidR="00E94FD5">
        <w:t>ions to a yearly report on the G</w:t>
      </w:r>
      <w:r w:rsidR="00516090" w:rsidRPr="00516090">
        <w:t>overnment initiatives reg</w:t>
      </w:r>
      <w:r w:rsidR="008E0182">
        <w:t>arding equal treatment of persons</w:t>
      </w:r>
      <w:r w:rsidR="00006E75">
        <w:t xml:space="preserve"> with disabilities.</w:t>
      </w:r>
      <w:r w:rsidR="00516090" w:rsidRPr="00516090">
        <w:t xml:space="preserve"> </w:t>
      </w:r>
    </w:p>
    <w:p w14:paraId="1AE81DCB" w14:textId="008D0F04" w:rsidR="00516090" w:rsidRDefault="004923B2" w:rsidP="00516090">
      <w:pPr>
        <w:pStyle w:val="SingleTxtG"/>
      </w:pPr>
      <w:r>
        <w:t>24</w:t>
      </w:r>
      <w:r w:rsidR="007C0E82">
        <w:t>2</w:t>
      </w:r>
      <w:r w:rsidR="00A67B21">
        <w:t>.</w:t>
      </w:r>
      <w:r w:rsidR="00A67B21">
        <w:tab/>
      </w:r>
      <w:r w:rsidR="00E94FD5">
        <w:t>The Committee</w:t>
      </w:r>
      <w:r w:rsidR="00260AB7">
        <w:t xml:space="preserve"> and the</w:t>
      </w:r>
      <w:r w:rsidR="00516090" w:rsidRPr="00516090">
        <w:t xml:space="preserve"> Disability Council constitutes formal frameworks for promoting, protecting and moni</w:t>
      </w:r>
      <w:r w:rsidR="00E94FD5">
        <w:t>toring the Convention</w:t>
      </w:r>
      <w:r w:rsidR="00516090" w:rsidRPr="00516090">
        <w:t xml:space="preserve">. </w:t>
      </w:r>
    </w:p>
    <w:p w14:paraId="52672A94" w14:textId="79CA6C27" w:rsidR="00AA5176" w:rsidRPr="00516090" w:rsidRDefault="00AA5176" w:rsidP="00516090">
      <w:pPr>
        <w:pStyle w:val="SingleTxtG"/>
      </w:pPr>
      <w:r>
        <w:t>2</w:t>
      </w:r>
      <w:r w:rsidR="004923B2">
        <w:t>4</w:t>
      </w:r>
      <w:r w:rsidR="007C0E82">
        <w:t>3</w:t>
      </w:r>
      <w:r>
        <w:t>.</w:t>
      </w:r>
      <w:r>
        <w:tab/>
        <w:t xml:space="preserve">Regarding the inter-ministerial Human Rights Committee, reference is made to the Core Document paragraph 208-209.  </w:t>
      </w:r>
    </w:p>
    <w:p w14:paraId="36A40AC9" w14:textId="4C92F10B" w:rsidR="0057012A" w:rsidRDefault="0057012A" w:rsidP="0057012A">
      <w:pPr>
        <w:pStyle w:val="SingleTxtG"/>
        <w:rPr>
          <w:b/>
        </w:rPr>
      </w:pPr>
      <w:r>
        <w:rPr>
          <w:b/>
        </w:rPr>
        <w:tab/>
      </w:r>
      <w:r w:rsidR="0002509B">
        <w:rPr>
          <w:b/>
        </w:rPr>
        <w:t>P</w:t>
      </w:r>
      <w:r w:rsidR="00E746B8">
        <w:rPr>
          <w:b/>
        </w:rPr>
        <w:t>aragraph 32(e</w:t>
      </w:r>
      <w:r>
        <w:rPr>
          <w:b/>
        </w:rPr>
        <w:t>)</w:t>
      </w:r>
      <w:r w:rsidR="0002509B">
        <w:rPr>
          <w:b/>
        </w:rPr>
        <w:t xml:space="preserve"> </w:t>
      </w:r>
    </w:p>
    <w:p w14:paraId="12BE426B" w14:textId="14700970" w:rsidR="00FF0E06" w:rsidRDefault="004923B2" w:rsidP="00E746B8">
      <w:pPr>
        <w:pStyle w:val="SingleTxtG"/>
      </w:pPr>
      <w:r>
        <w:t>24</w:t>
      </w:r>
      <w:r w:rsidR="007C0E82">
        <w:t>4</w:t>
      </w:r>
      <w:r w:rsidR="00E746B8">
        <w:t>.</w:t>
      </w:r>
      <w:r w:rsidR="00E746B8">
        <w:tab/>
      </w:r>
      <w:r w:rsidR="00E746B8" w:rsidRPr="00E746B8">
        <w:t>Civil society plays a key role in the realisation o</w:t>
      </w:r>
      <w:r w:rsidR="00260AB7">
        <w:t>f human rights in Denmark. The DIHR</w:t>
      </w:r>
      <w:r w:rsidR="00E746B8" w:rsidRPr="00E746B8">
        <w:t xml:space="preserve"> is appointed by the Parliament to promote and monitor the implementation of the Convention in Denmark and it regularly advises </w:t>
      </w:r>
      <w:r w:rsidR="00355D9B">
        <w:t>P</w:t>
      </w:r>
      <w:r w:rsidR="00E746B8" w:rsidRPr="00E746B8">
        <w:t xml:space="preserve">arliament, </w:t>
      </w:r>
      <w:r w:rsidR="00355D9B">
        <w:t>the G</w:t>
      </w:r>
      <w:r w:rsidR="00E746B8" w:rsidRPr="00E746B8">
        <w:t>overnment and other public authorities in relation to legislative matters by submitting public statements, reports etc. Reference is</w:t>
      </w:r>
      <w:r w:rsidR="00E746B8">
        <w:t xml:space="preserve"> made to the Core Document paragraph</w:t>
      </w:r>
      <w:r w:rsidR="00E746B8" w:rsidRPr="00E746B8">
        <w:t xml:space="preserve"> 182-191.</w:t>
      </w:r>
    </w:p>
    <w:p w14:paraId="4C1E4438" w14:textId="185650F1" w:rsidR="00D51395" w:rsidRDefault="00FF0E06" w:rsidP="00FF0E06">
      <w:pPr>
        <w:pStyle w:val="HChG"/>
      </w:pPr>
      <w:r>
        <w:tab/>
      </w:r>
      <w:r>
        <w:tab/>
      </w:r>
      <w:r w:rsidR="00D51395">
        <w:t>Part II</w:t>
      </w:r>
    </w:p>
    <w:p w14:paraId="73C2F395" w14:textId="77777777" w:rsidR="00D51395" w:rsidRPr="00D51395" w:rsidRDefault="00D51395" w:rsidP="00E832A5">
      <w:pPr>
        <w:pStyle w:val="H1G"/>
      </w:pPr>
      <w:r>
        <w:tab/>
      </w:r>
      <w:r>
        <w:tab/>
      </w:r>
      <w:r w:rsidRPr="00D51395">
        <w:t xml:space="preserve">Submission from Greenland </w:t>
      </w:r>
    </w:p>
    <w:p w14:paraId="19077DAA" w14:textId="269B27AE" w:rsidR="00D51395" w:rsidRPr="004028B0" w:rsidRDefault="00D51395" w:rsidP="004028B0">
      <w:pPr>
        <w:pStyle w:val="SingleTxtG"/>
        <w:rPr>
          <w:b/>
        </w:rPr>
      </w:pPr>
      <w:r w:rsidRPr="00D51395">
        <w:rPr>
          <w:sz w:val="28"/>
        </w:rPr>
        <w:tab/>
      </w:r>
      <w:r w:rsidRPr="004028B0">
        <w:rPr>
          <w:b/>
        </w:rPr>
        <w:t>Articles 1-4</w:t>
      </w:r>
    </w:p>
    <w:p w14:paraId="4F6C90D7" w14:textId="67453CB4" w:rsidR="00D51395" w:rsidRPr="00D51395" w:rsidRDefault="007C0E82"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AU" w:eastAsia="zh-CN"/>
        </w:rPr>
        <w:t>245</w:t>
      </w:r>
      <w:r w:rsidR="00D51395" w:rsidRPr="00D51395">
        <w:rPr>
          <w:rFonts w:ascii="Times New Roman" w:eastAsia="SimSun" w:hAnsi="Times New Roman"/>
          <w:szCs w:val="20"/>
          <w:lang w:val="en-AU" w:eastAsia="zh-CN"/>
        </w:rPr>
        <w:t>.</w:t>
      </w:r>
      <w:r w:rsidR="00D51395" w:rsidRPr="00D51395">
        <w:rPr>
          <w:rFonts w:ascii="Times New Roman" w:eastAsia="SimSun" w:hAnsi="Times New Roman"/>
          <w:szCs w:val="20"/>
          <w:lang w:val="en-AU" w:eastAsia="zh-CN"/>
        </w:rPr>
        <w:tab/>
      </w:r>
      <w:r w:rsidR="00D51395" w:rsidRPr="00D51395">
        <w:rPr>
          <w:rFonts w:ascii="Times New Roman" w:eastAsia="Times New Roman" w:hAnsi="Times New Roman"/>
          <w:szCs w:val="20"/>
          <w:lang w:val="en-GB" w:eastAsia="zh-CN"/>
        </w:rPr>
        <w:t>In 2019, the Parliament of Greenland (the Parliament) passed the Act on Support for Persons with Disabilities. The Act came into effect</w:t>
      </w:r>
      <w:r w:rsidR="00126B21">
        <w:rPr>
          <w:rFonts w:ascii="Times New Roman" w:eastAsia="Times New Roman" w:hAnsi="Times New Roman"/>
          <w:szCs w:val="20"/>
          <w:lang w:val="en-GB" w:eastAsia="zh-CN"/>
        </w:rPr>
        <w:t xml:space="preserve"> on</w:t>
      </w:r>
      <w:r w:rsidR="00D51395" w:rsidRPr="00D51395">
        <w:rPr>
          <w:rFonts w:ascii="Times New Roman" w:eastAsia="Times New Roman" w:hAnsi="Times New Roman"/>
          <w:szCs w:val="20"/>
          <w:lang w:val="en-GB" w:eastAsia="zh-CN"/>
        </w:rPr>
        <w:t xml:space="preserve"> 1 January 2020. The main purpose of the Act is to ensure better rights for persons with disabilities. The background for the Act is a desire to implement the Convention in the social field as well as in other sectors.</w:t>
      </w:r>
    </w:p>
    <w:p w14:paraId="12FD56C9" w14:textId="5E9C1A3D" w:rsidR="00D51395" w:rsidRPr="00D51395" w:rsidRDefault="000C4588" w:rsidP="00D51395">
      <w:pPr>
        <w:suppressAutoHyphens/>
        <w:spacing w:after="120" w:line="240" w:lineRule="atLeast"/>
        <w:ind w:left="1134" w:right="1134"/>
        <w:jc w:val="both"/>
        <w:rPr>
          <w:rFonts w:ascii="Times New Roman" w:eastAsia="Times New Roman" w:hAnsi="Times New Roman"/>
          <w:szCs w:val="20"/>
          <w:lang w:val="en-GB" w:eastAsia="zh-CN"/>
        </w:rPr>
      </w:pPr>
      <w:r>
        <w:rPr>
          <w:rFonts w:ascii="Times New Roman" w:eastAsia="SimSun" w:hAnsi="Times New Roman"/>
          <w:szCs w:val="20"/>
          <w:lang w:val="en-AU" w:eastAsia="zh-CN"/>
        </w:rPr>
        <w:t>246</w:t>
      </w:r>
      <w:r w:rsidR="00D51395" w:rsidRPr="00D51395">
        <w:rPr>
          <w:rFonts w:ascii="Times New Roman" w:eastAsia="SimSun" w:hAnsi="Times New Roman"/>
          <w:szCs w:val="20"/>
          <w:lang w:val="en-AU" w:eastAsia="zh-CN"/>
        </w:rPr>
        <w:t>.</w:t>
      </w:r>
      <w:r w:rsidR="00D51395" w:rsidRPr="00D51395">
        <w:rPr>
          <w:rFonts w:ascii="Times New Roman" w:eastAsia="SimSun" w:hAnsi="Times New Roman"/>
          <w:szCs w:val="20"/>
          <w:lang w:val="en-AU" w:eastAsia="zh-CN"/>
        </w:rPr>
        <w:tab/>
      </w:r>
      <w:r w:rsidR="00D51395" w:rsidRPr="00D51395">
        <w:rPr>
          <w:rFonts w:ascii="Times New Roman" w:eastAsia="Times New Roman" w:hAnsi="Times New Roman"/>
          <w:szCs w:val="20"/>
          <w:lang w:val="en-GB" w:eastAsia="zh-CN"/>
        </w:rPr>
        <w:t>Adoption of the above-mentioned l</w:t>
      </w:r>
      <w:r w:rsidR="00A55689">
        <w:rPr>
          <w:rFonts w:ascii="Times New Roman" w:eastAsia="Times New Roman" w:hAnsi="Times New Roman"/>
          <w:szCs w:val="20"/>
          <w:lang w:val="en-GB" w:eastAsia="zh-CN"/>
        </w:rPr>
        <w:t>egislative reform obligates</w:t>
      </w:r>
      <w:r w:rsidR="00D51395" w:rsidRPr="00D51395">
        <w:rPr>
          <w:rFonts w:ascii="Times New Roman" w:eastAsia="Times New Roman" w:hAnsi="Times New Roman"/>
          <w:szCs w:val="20"/>
          <w:lang w:val="en-GB" w:eastAsia="zh-CN"/>
        </w:rPr>
        <w:t xml:space="preserve"> ministries to provide information and education within their respective fields of responsibility.</w:t>
      </w:r>
    </w:p>
    <w:p w14:paraId="1BF705DC" w14:textId="6472DFC0" w:rsidR="00D51395" w:rsidRPr="00D51395" w:rsidRDefault="000C4588" w:rsidP="00D51395">
      <w:pPr>
        <w:suppressAutoHyphens/>
        <w:spacing w:after="120" w:line="240" w:lineRule="atLeast"/>
        <w:ind w:left="1134" w:right="1134"/>
        <w:jc w:val="both"/>
        <w:rPr>
          <w:rFonts w:ascii="Times New Roman" w:eastAsia="Times New Roman" w:hAnsi="Times New Roman"/>
          <w:szCs w:val="20"/>
          <w:lang w:val="en-GB" w:eastAsia="zh-CN"/>
        </w:rPr>
      </w:pPr>
      <w:r>
        <w:rPr>
          <w:rFonts w:ascii="Times New Roman" w:eastAsia="SimSun" w:hAnsi="Times New Roman"/>
          <w:szCs w:val="20"/>
          <w:lang w:val="en-AU" w:eastAsia="zh-CN"/>
        </w:rPr>
        <w:t>247</w:t>
      </w:r>
      <w:r w:rsidR="00D51395" w:rsidRPr="00D51395">
        <w:rPr>
          <w:rFonts w:ascii="Times New Roman" w:eastAsia="SimSun" w:hAnsi="Times New Roman"/>
          <w:szCs w:val="20"/>
          <w:lang w:val="en-AU" w:eastAsia="zh-CN"/>
        </w:rPr>
        <w:t>.</w:t>
      </w:r>
      <w:r w:rsidR="00D51395" w:rsidRPr="00D51395">
        <w:rPr>
          <w:rFonts w:ascii="Times New Roman" w:eastAsia="SimSun" w:hAnsi="Times New Roman"/>
          <w:szCs w:val="20"/>
          <w:lang w:val="en-AU" w:eastAsia="zh-CN"/>
        </w:rPr>
        <w:tab/>
      </w:r>
      <w:r w:rsidR="00D51395" w:rsidRPr="00D51395">
        <w:rPr>
          <w:rFonts w:ascii="Times New Roman" w:eastAsia="Times New Roman" w:hAnsi="Times New Roman"/>
          <w:szCs w:val="20"/>
          <w:lang w:val="en-GB" w:eastAsia="zh-CN"/>
        </w:rPr>
        <w:t xml:space="preserve">There is an ongoing review of the current legislation. The aim of the Government of Greenland (the Government) is to ensure that new legislation complies with the </w:t>
      </w:r>
      <w:r w:rsidR="00D51395">
        <w:rPr>
          <w:rFonts w:ascii="Times New Roman" w:eastAsia="Times New Roman" w:hAnsi="Times New Roman"/>
          <w:szCs w:val="20"/>
          <w:lang w:val="en-GB" w:eastAsia="zh-CN"/>
        </w:rPr>
        <w:t>acceded to conventions</w:t>
      </w:r>
      <w:r w:rsidR="00D51395" w:rsidRPr="00D51395">
        <w:rPr>
          <w:rFonts w:ascii="Times New Roman" w:eastAsia="Times New Roman" w:hAnsi="Times New Roman"/>
          <w:szCs w:val="20"/>
          <w:lang w:val="en-GB" w:eastAsia="zh-CN"/>
        </w:rPr>
        <w:t>.</w:t>
      </w:r>
      <w:r w:rsidR="00D51395" w:rsidRPr="00D51395">
        <w:rPr>
          <w:rFonts w:ascii="Times New Roman" w:eastAsia="SimSun" w:hAnsi="Times New Roman"/>
          <w:szCs w:val="20"/>
          <w:lang w:val="en-GB" w:eastAsia="zh-CN"/>
        </w:rPr>
        <w:t xml:space="preserve"> </w:t>
      </w:r>
      <w:r w:rsidR="00D51395">
        <w:rPr>
          <w:rFonts w:ascii="Times New Roman" w:eastAsia="SimSun" w:hAnsi="Times New Roman"/>
          <w:szCs w:val="20"/>
          <w:lang w:val="en-GB" w:eastAsia="zh-CN"/>
        </w:rPr>
        <w:t xml:space="preserve">In 2017, </w:t>
      </w:r>
      <w:r w:rsidR="00D51395" w:rsidRPr="00D51395">
        <w:rPr>
          <w:rFonts w:ascii="Times New Roman" w:eastAsia="SimSun" w:hAnsi="Times New Roman"/>
          <w:szCs w:val="20"/>
          <w:lang w:val="en-GB" w:eastAsia="zh-CN"/>
        </w:rPr>
        <w:t xml:space="preserve">the Act of the Spokesperson for Persons with Disabilities </w:t>
      </w:r>
      <w:r w:rsidR="00D51395">
        <w:rPr>
          <w:rFonts w:ascii="Times New Roman" w:eastAsia="SimSun" w:hAnsi="Times New Roman"/>
          <w:szCs w:val="20"/>
          <w:lang w:val="en-GB" w:eastAsia="zh-CN"/>
        </w:rPr>
        <w:t xml:space="preserve">was passed </w:t>
      </w:r>
      <w:r w:rsidR="00D51395" w:rsidRPr="00D51395">
        <w:rPr>
          <w:rFonts w:ascii="Times New Roman" w:eastAsia="SimSun" w:hAnsi="Times New Roman"/>
          <w:szCs w:val="20"/>
          <w:lang w:val="en-GB" w:eastAsia="zh-CN"/>
        </w:rPr>
        <w:t>(</w:t>
      </w:r>
      <w:r w:rsidR="00D51395" w:rsidRPr="00D51395">
        <w:rPr>
          <w:rFonts w:ascii="Times New Roman" w:eastAsia="SimSun" w:hAnsi="Times New Roman"/>
          <w:i/>
          <w:szCs w:val="20"/>
          <w:lang w:val="en-GB" w:eastAsia="zh-CN"/>
        </w:rPr>
        <w:t>Handicaptalsmand</w:t>
      </w:r>
      <w:r w:rsidR="00D51395" w:rsidRPr="00D51395">
        <w:rPr>
          <w:rFonts w:ascii="Times New Roman" w:eastAsia="SimSun" w:hAnsi="Times New Roman"/>
          <w:szCs w:val="20"/>
          <w:lang w:val="en-GB" w:eastAsia="zh-CN"/>
        </w:rPr>
        <w:t xml:space="preserve">). </w:t>
      </w:r>
      <w:r w:rsidR="00D51395" w:rsidRPr="00D51395">
        <w:rPr>
          <w:rFonts w:ascii="Times New Roman" w:eastAsia="Times New Roman" w:hAnsi="Times New Roman"/>
          <w:szCs w:val="20"/>
          <w:lang w:val="en-GB" w:eastAsia="kl-GL"/>
        </w:rPr>
        <w:t xml:space="preserve">The Act stipulates </w:t>
      </w:r>
      <w:r w:rsidR="00D51395" w:rsidRPr="00D51395">
        <w:rPr>
          <w:rFonts w:ascii="Times New Roman" w:eastAsia="Times New Roman" w:hAnsi="Times New Roman"/>
          <w:color w:val="000000"/>
          <w:szCs w:val="20"/>
          <w:lang w:val="en-GB" w:eastAsia="kl-GL"/>
        </w:rPr>
        <w:t xml:space="preserve">that the </w:t>
      </w:r>
      <w:r w:rsidR="00D51395" w:rsidRPr="00D51395">
        <w:rPr>
          <w:rFonts w:ascii="Times New Roman" w:eastAsia="Times New Roman" w:hAnsi="Times New Roman"/>
          <w:i/>
          <w:color w:val="000000"/>
          <w:szCs w:val="20"/>
          <w:lang w:val="en-GB" w:eastAsia="kl-GL"/>
        </w:rPr>
        <w:t>Handicaptalsmand</w:t>
      </w:r>
      <w:r w:rsidR="00D51395" w:rsidRPr="00D51395">
        <w:rPr>
          <w:rFonts w:ascii="Times New Roman" w:eastAsia="Times New Roman" w:hAnsi="Times New Roman"/>
          <w:color w:val="000000"/>
          <w:szCs w:val="20"/>
          <w:lang w:val="en-GB" w:eastAsia="kl-GL"/>
        </w:rPr>
        <w:t xml:space="preserve"> must be consulted regarding legislative initiatives and other initiatives that affect the terms and rights of persons with disabilities.</w:t>
      </w:r>
    </w:p>
    <w:p w14:paraId="6EA87C2C" w14:textId="5E856191" w:rsidR="00D51395" w:rsidRPr="00D51395" w:rsidRDefault="000C4588" w:rsidP="00D51395">
      <w:pPr>
        <w:suppressAutoHyphens/>
        <w:spacing w:after="120" w:line="240" w:lineRule="atLeast"/>
        <w:ind w:left="1134" w:right="1134"/>
        <w:jc w:val="both"/>
        <w:rPr>
          <w:rFonts w:ascii="Times New Roman" w:eastAsia="Times New Roman" w:hAnsi="Times New Roman"/>
          <w:szCs w:val="20"/>
          <w:lang w:val="en-GB" w:eastAsia="zh-CN"/>
        </w:rPr>
      </w:pPr>
      <w:r>
        <w:rPr>
          <w:rFonts w:ascii="Times New Roman" w:eastAsia="SimSun" w:hAnsi="Times New Roman"/>
          <w:szCs w:val="20"/>
          <w:lang w:val="en-AU" w:eastAsia="zh-CN"/>
        </w:rPr>
        <w:t>248</w:t>
      </w:r>
      <w:r w:rsidR="00D51395" w:rsidRPr="00D51395">
        <w:rPr>
          <w:rFonts w:ascii="Times New Roman" w:eastAsia="SimSun" w:hAnsi="Times New Roman"/>
          <w:szCs w:val="20"/>
          <w:lang w:val="en-AU" w:eastAsia="zh-CN"/>
        </w:rPr>
        <w:t>.</w:t>
      </w:r>
      <w:r w:rsidR="00D51395" w:rsidRPr="00D51395">
        <w:rPr>
          <w:rFonts w:ascii="Times New Roman" w:eastAsia="SimSun" w:hAnsi="Times New Roman"/>
          <w:szCs w:val="20"/>
          <w:lang w:val="en-AU" w:eastAsia="zh-CN"/>
        </w:rPr>
        <w:tab/>
      </w:r>
      <w:r w:rsidR="00D51395" w:rsidRPr="00D51395">
        <w:rPr>
          <w:rFonts w:ascii="Times New Roman" w:eastAsia="Times New Roman" w:hAnsi="Times New Roman"/>
          <w:szCs w:val="20"/>
          <w:lang w:val="en-GB" w:eastAsia="zh-CN"/>
        </w:rPr>
        <w:t>By 2021, the Government must present a report on Greenland's current</w:t>
      </w:r>
      <w:r w:rsidR="00A55689">
        <w:rPr>
          <w:rFonts w:ascii="Times New Roman" w:eastAsia="Times New Roman" w:hAnsi="Times New Roman"/>
          <w:szCs w:val="20"/>
          <w:lang w:val="en-GB" w:eastAsia="zh-CN"/>
        </w:rPr>
        <w:t xml:space="preserve"> compliance with the Convention and</w:t>
      </w:r>
      <w:r w:rsidR="00D51395" w:rsidRPr="00D51395">
        <w:rPr>
          <w:rFonts w:ascii="Times New Roman" w:eastAsia="Times New Roman" w:hAnsi="Times New Roman"/>
          <w:szCs w:val="20"/>
          <w:lang w:val="en-GB" w:eastAsia="zh-CN"/>
        </w:rPr>
        <w:t xml:space="preserve"> introduce a National Action Plan to strengthen and ensure compliance</w:t>
      </w:r>
      <w:r w:rsidR="00A55689">
        <w:rPr>
          <w:rFonts w:ascii="Times New Roman" w:eastAsia="Times New Roman" w:hAnsi="Times New Roman"/>
          <w:szCs w:val="20"/>
          <w:lang w:val="en-GB" w:eastAsia="zh-CN"/>
        </w:rPr>
        <w:t xml:space="preserve"> by 2022</w:t>
      </w:r>
      <w:r w:rsidR="00D51395" w:rsidRPr="00D51395">
        <w:rPr>
          <w:rFonts w:ascii="Times New Roman" w:eastAsia="Times New Roman" w:hAnsi="Times New Roman"/>
          <w:szCs w:val="20"/>
          <w:lang w:val="en-GB" w:eastAsia="zh-CN"/>
        </w:rPr>
        <w:t>.</w:t>
      </w:r>
    </w:p>
    <w:p w14:paraId="50B0871D" w14:textId="1299B2D9" w:rsidR="00D51395" w:rsidRPr="00D51395" w:rsidRDefault="000C4588" w:rsidP="00D51395">
      <w:pPr>
        <w:suppressAutoHyphens/>
        <w:spacing w:after="120" w:line="240" w:lineRule="atLeast"/>
        <w:ind w:left="1134" w:right="1134"/>
        <w:jc w:val="both"/>
        <w:rPr>
          <w:rFonts w:ascii="Times New Roman" w:eastAsia="Times New Roman" w:hAnsi="Times New Roman"/>
          <w:szCs w:val="20"/>
          <w:lang w:val="en-GB" w:eastAsia="zh-CN"/>
        </w:rPr>
      </w:pPr>
      <w:r>
        <w:rPr>
          <w:rFonts w:ascii="Times New Roman" w:eastAsia="SimSun" w:hAnsi="Times New Roman"/>
          <w:szCs w:val="20"/>
          <w:lang w:val="en-AU" w:eastAsia="zh-CN"/>
        </w:rPr>
        <w:t>249</w:t>
      </w:r>
      <w:r w:rsidR="00D51395" w:rsidRPr="00D51395">
        <w:rPr>
          <w:rFonts w:ascii="Times New Roman" w:eastAsia="SimSun" w:hAnsi="Times New Roman"/>
          <w:szCs w:val="20"/>
          <w:lang w:val="en-AU" w:eastAsia="zh-CN"/>
        </w:rPr>
        <w:t>.</w:t>
      </w:r>
      <w:r w:rsidR="00D51395" w:rsidRPr="00D51395">
        <w:rPr>
          <w:rFonts w:ascii="Times New Roman" w:eastAsia="SimSun" w:hAnsi="Times New Roman"/>
          <w:szCs w:val="20"/>
          <w:lang w:val="en-AU" w:eastAsia="zh-CN"/>
        </w:rPr>
        <w:tab/>
        <w:t xml:space="preserve"> </w:t>
      </w:r>
      <w:r w:rsidR="00D51395" w:rsidRPr="00D51395">
        <w:rPr>
          <w:rFonts w:ascii="Times New Roman" w:eastAsia="Times New Roman" w:hAnsi="Times New Roman"/>
          <w:szCs w:val="20"/>
          <w:lang w:val="en-GB" w:eastAsia="zh-CN"/>
        </w:rPr>
        <w:t>In 2015, the Government decided that a</w:t>
      </w:r>
      <w:r w:rsidR="00680CF6">
        <w:rPr>
          <w:rFonts w:ascii="Times New Roman" w:eastAsia="Times New Roman" w:hAnsi="Times New Roman"/>
          <w:szCs w:val="20"/>
          <w:lang w:val="en-GB" w:eastAsia="zh-CN"/>
        </w:rPr>
        <w:t>rticle</w:t>
      </w:r>
      <w:r w:rsidR="00D51395" w:rsidRPr="00D51395">
        <w:rPr>
          <w:rFonts w:ascii="Times New Roman" w:eastAsia="Times New Roman" w:hAnsi="Times New Roman"/>
          <w:szCs w:val="20"/>
          <w:lang w:val="en-GB" w:eastAsia="zh-CN"/>
        </w:rPr>
        <w:t xml:space="preserve"> 33 of the Convention should be implemented through a cooperation between the Human Ri</w:t>
      </w:r>
      <w:r w:rsidR="00B65611">
        <w:rPr>
          <w:rFonts w:ascii="Times New Roman" w:eastAsia="Times New Roman" w:hAnsi="Times New Roman"/>
          <w:szCs w:val="20"/>
          <w:lang w:val="en-GB" w:eastAsia="zh-CN"/>
        </w:rPr>
        <w:t>ghts Council of Greenland, the DIHR</w:t>
      </w:r>
      <w:r w:rsidR="00D51395" w:rsidRPr="00D51395">
        <w:rPr>
          <w:rFonts w:ascii="Times New Roman" w:eastAsia="Times New Roman" w:hAnsi="Times New Roman"/>
          <w:szCs w:val="20"/>
          <w:lang w:val="en-GB" w:eastAsia="zh-CN"/>
        </w:rPr>
        <w:t xml:space="preserve"> and the Department of Social Affairs. The latter is designated as point of contact and has the coordinating function.  The cooperation was initiated with dialogue meetings with </w:t>
      </w:r>
      <w:r w:rsidR="00D51395" w:rsidRPr="00D51395">
        <w:rPr>
          <w:rFonts w:ascii="Times New Roman" w:eastAsia="Times New Roman" w:hAnsi="Times New Roman"/>
          <w:szCs w:val="20"/>
          <w:lang w:val="en-GB" w:eastAsia="zh-CN"/>
        </w:rPr>
        <w:lastRenderedPageBreak/>
        <w:t>representatives from disability organisations. Civil society representatives are likewise intended to be involved in the preparation of the forthcoming National Action Plan.</w:t>
      </w:r>
    </w:p>
    <w:p w14:paraId="1F3C495D" w14:textId="557DF154" w:rsidR="00D51395" w:rsidRPr="004028B0" w:rsidRDefault="00D51395" w:rsidP="004028B0">
      <w:pPr>
        <w:pStyle w:val="SingleTxtG"/>
        <w:rPr>
          <w:b/>
        </w:rPr>
      </w:pPr>
      <w:r w:rsidRPr="00D51395">
        <w:tab/>
      </w:r>
      <w:r w:rsidRPr="004028B0">
        <w:rPr>
          <w:b/>
        </w:rPr>
        <w:t>Article 5</w:t>
      </w:r>
    </w:p>
    <w:p w14:paraId="66D748DA" w14:textId="2808B4DF"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250</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 xml:space="preserve">The role of the </w:t>
      </w:r>
      <w:r w:rsidR="00D51395" w:rsidRPr="00D51395">
        <w:rPr>
          <w:rFonts w:ascii="Times New Roman" w:eastAsia="SimSun" w:hAnsi="Times New Roman"/>
          <w:i/>
          <w:szCs w:val="20"/>
          <w:lang w:val="en-GB" w:eastAsia="zh-CN"/>
        </w:rPr>
        <w:t>Handicaptalsmand</w:t>
      </w:r>
      <w:r w:rsidR="00D51395" w:rsidRPr="00D51395">
        <w:rPr>
          <w:rFonts w:ascii="Times New Roman" w:eastAsia="SimSun" w:hAnsi="Times New Roman"/>
          <w:szCs w:val="20"/>
          <w:lang w:val="en-GB" w:eastAsia="zh-CN"/>
        </w:rPr>
        <w:t xml:space="preserve"> includes raising awareness and fighting stereotypes and harmful practices. The work of the </w:t>
      </w:r>
      <w:r w:rsidR="00D51395" w:rsidRPr="00D51395">
        <w:rPr>
          <w:rFonts w:ascii="Times New Roman" w:eastAsia="SimSun" w:hAnsi="Times New Roman"/>
          <w:i/>
          <w:szCs w:val="20"/>
          <w:lang w:val="en-GB" w:eastAsia="zh-CN"/>
        </w:rPr>
        <w:t>Handicaptalsmand</w:t>
      </w:r>
      <w:r w:rsidR="00D51395" w:rsidRPr="00D51395">
        <w:rPr>
          <w:rFonts w:ascii="Times New Roman" w:eastAsia="SimSun" w:hAnsi="Times New Roman"/>
          <w:szCs w:val="20"/>
          <w:lang w:val="en-GB" w:eastAsia="zh-CN"/>
        </w:rPr>
        <w:t xml:space="preserve"> is expected to contribute to less discrimination.</w:t>
      </w:r>
      <w:r w:rsidR="00797351">
        <w:rPr>
          <w:rFonts w:ascii="Times New Roman" w:eastAsia="SimSun" w:hAnsi="Times New Roman"/>
          <w:szCs w:val="20"/>
          <w:lang w:val="en-GB" w:eastAsia="zh-CN"/>
        </w:rPr>
        <w:t xml:space="preserve"> </w:t>
      </w:r>
      <w:r w:rsidR="00797351" w:rsidRPr="00797351">
        <w:rPr>
          <w:rFonts w:ascii="Times New Roman" w:eastAsia="SimSun" w:hAnsi="Times New Roman"/>
          <w:szCs w:val="20"/>
          <w:lang w:val="en-US" w:eastAsia="zh-CN"/>
        </w:rPr>
        <w:t>Public Schools and the education system in general is focusing on equal treatment regardless of background or disability.</w:t>
      </w:r>
    </w:p>
    <w:p w14:paraId="6C12CBC1" w14:textId="78478F0E"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251</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 xml:space="preserve">The Act on Early Retirement Pension guarantees income compensation for persons with permanent disabilities, who have no or very little working abilities. </w:t>
      </w:r>
    </w:p>
    <w:p w14:paraId="281F8EEB" w14:textId="374E7C64" w:rsidR="00D51395" w:rsidRPr="00D51395" w:rsidRDefault="000C4588" w:rsidP="00D51395">
      <w:pPr>
        <w:suppressAutoHyphens/>
        <w:spacing w:after="120" w:line="240" w:lineRule="atLeast"/>
        <w:ind w:left="1134" w:right="1134"/>
        <w:jc w:val="both"/>
        <w:rPr>
          <w:rFonts w:ascii="Times New Roman" w:eastAsia="SimSun" w:hAnsi="Times New Roman"/>
          <w:szCs w:val="20"/>
          <w:lang w:val="en-AU" w:eastAsia="zh-CN"/>
        </w:rPr>
      </w:pPr>
      <w:r>
        <w:rPr>
          <w:rFonts w:ascii="Times New Roman" w:eastAsia="SimSun" w:hAnsi="Times New Roman"/>
          <w:szCs w:val="20"/>
          <w:lang w:val="en-AU" w:eastAsia="zh-CN"/>
        </w:rPr>
        <w:t>252</w:t>
      </w:r>
      <w:r w:rsidR="00D51395" w:rsidRPr="00D51395">
        <w:rPr>
          <w:rFonts w:ascii="Times New Roman" w:eastAsia="SimSun" w:hAnsi="Times New Roman"/>
          <w:szCs w:val="20"/>
          <w:lang w:val="en-AU" w:eastAsia="zh-CN"/>
        </w:rPr>
        <w:t>.</w:t>
      </w:r>
      <w:r w:rsidR="00D51395" w:rsidRPr="00D51395">
        <w:rPr>
          <w:rFonts w:ascii="Times New Roman" w:eastAsia="SimSun" w:hAnsi="Times New Roman"/>
          <w:szCs w:val="20"/>
          <w:lang w:val="en-AU" w:eastAsia="zh-CN"/>
        </w:rPr>
        <w:tab/>
      </w:r>
      <w:r w:rsidR="00D51395" w:rsidRPr="00D51395">
        <w:rPr>
          <w:rFonts w:ascii="Times New Roman" w:eastAsia="SimSun" w:hAnsi="Times New Roman"/>
          <w:szCs w:val="20"/>
          <w:lang w:val="en-GB" w:eastAsia="zh-CN"/>
        </w:rPr>
        <w:t>Citizens may complaint to the Social Appeals Board regarding decisions made by the municipality. Citizens may complain to the Ombudsman if they believe that a public authority has violated legislation or has otherwise made errors when dealing with the person in question.</w:t>
      </w:r>
    </w:p>
    <w:p w14:paraId="5DBAA51C" w14:textId="22E4B252"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253</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 xml:space="preserve">According to the Social Appeals Board, no complaints were lodged regarding discrimination based on disability in 2018. </w:t>
      </w:r>
    </w:p>
    <w:p w14:paraId="5C5D17E9" w14:textId="744A4742"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254</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00D51395" w:rsidRPr="00D51395">
        <w:rPr>
          <w:rFonts w:ascii="Times New Roman" w:eastAsia="SimSun" w:hAnsi="Times New Roman"/>
          <w:szCs w:val="20"/>
          <w:lang w:val="en-GB" w:eastAsia="zh-CN"/>
        </w:rPr>
        <w:t xml:space="preserve">Regarding </w:t>
      </w:r>
      <w:r w:rsidR="00680CF6">
        <w:rPr>
          <w:rFonts w:ascii="Times New Roman" w:eastAsia="SimSun" w:hAnsi="Times New Roman"/>
          <w:szCs w:val="20"/>
          <w:lang w:val="en-GB" w:eastAsia="zh-CN"/>
        </w:rPr>
        <w:t>paragraph</w:t>
      </w:r>
      <w:r w:rsidR="00126B21">
        <w:rPr>
          <w:rFonts w:ascii="Times New Roman" w:eastAsia="SimSun" w:hAnsi="Times New Roman"/>
          <w:szCs w:val="20"/>
          <w:lang w:val="en-GB" w:eastAsia="zh-CN"/>
        </w:rPr>
        <w:t xml:space="preserve"> 15 in the Committee</w:t>
      </w:r>
      <w:r w:rsidR="00D51395" w:rsidRPr="00D51395">
        <w:rPr>
          <w:rFonts w:ascii="Times New Roman" w:eastAsia="SimSun" w:hAnsi="Times New Roman"/>
          <w:szCs w:val="20"/>
          <w:lang w:val="en-GB" w:eastAsia="zh-CN"/>
        </w:rPr>
        <w:t>s concluding observations received in 2014, the Government does not currently have plans to introduce comprehensive, cross-sectoral anti-discrimination legislation</w:t>
      </w:r>
    </w:p>
    <w:p w14:paraId="7A6B1F55" w14:textId="2BC1D1CB" w:rsidR="00D51395" w:rsidRPr="004028B0" w:rsidRDefault="004028B0" w:rsidP="004028B0">
      <w:pPr>
        <w:pStyle w:val="SingleTxtG"/>
        <w:rPr>
          <w:b/>
        </w:rPr>
      </w:pPr>
      <w:r>
        <w:tab/>
      </w:r>
      <w:r w:rsidR="00D51395" w:rsidRPr="004028B0">
        <w:rPr>
          <w:b/>
        </w:rPr>
        <w:t>Article 6</w:t>
      </w:r>
    </w:p>
    <w:p w14:paraId="7A9DE9F9" w14:textId="49487E2C" w:rsidR="00D51395" w:rsidRPr="00D51395" w:rsidRDefault="00D51395" w:rsidP="00D51395">
      <w:pPr>
        <w:keepNext/>
        <w:keepLines/>
        <w:tabs>
          <w:tab w:val="right" w:pos="851"/>
        </w:tabs>
        <w:suppressAutoHyphens/>
        <w:spacing w:before="240" w:after="120" w:line="240" w:lineRule="exact"/>
        <w:ind w:left="1134" w:right="1134" w:hanging="1134"/>
        <w:jc w:val="both"/>
        <w:rPr>
          <w:rFonts w:ascii="Times New Roman" w:eastAsia="SimSun" w:hAnsi="Times New Roman"/>
          <w:szCs w:val="20"/>
          <w:lang w:val="en-GB" w:eastAsia="zh-CN"/>
        </w:rPr>
      </w:pPr>
      <w:bookmarkStart w:id="13" w:name="_Toc523914926"/>
      <w:r w:rsidRPr="00D51395">
        <w:rPr>
          <w:rFonts w:ascii="Times New Roman" w:eastAsia="SimSun" w:hAnsi="Times New Roman"/>
          <w:b/>
          <w:szCs w:val="20"/>
          <w:lang w:val="en-AU" w:eastAsia="zh-CN"/>
        </w:rPr>
        <w:tab/>
      </w:r>
      <w:r w:rsidRPr="00D51395">
        <w:rPr>
          <w:rFonts w:ascii="Times New Roman" w:eastAsia="SimSun" w:hAnsi="Times New Roman"/>
          <w:szCs w:val="20"/>
          <w:lang w:val="en-AU" w:eastAsia="zh-CN"/>
        </w:rPr>
        <w:tab/>
      </w:r>
      <w:bookmarkEnd w:id="13"/>
      <w:r w:rsidR="000C4588">
        <w:rPr>
          <w:rFonts w:ascii="Times New Roman" w:eastAsia="SimSun" w:hAnsi="Times New Roman"/>
          <w:szCs w:val="20"/>
          <w:lang w:val="en-AU" w:eastAsia="zh-CN"/>
        </w:rPr>
        <w:t>255</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Pr>
          <w:rFonts w:ascii="Times New Roman" w:eastAsia="Times New Roman" w:hAnsi="Times New Roman"/>
          <w:color w:val="000000"/>
          <w:szCs w:val="20"/>
          <w:lang w:val="en-GB" w:eastAsia="kl-GL"/>
        </w:rPr>
        <w:t xml:space="preserve">The </w:t>
      </w:r>
      <w:r w:rsidRPr="00D51395">
        <w:rPr>
          <w:rFonts w:ascii="Times New Roman" w:eastAsia="Times New Roman" w:hAnsi="Times New Roman"/>
          <w:color w:val="000000"/>
          <w:szCs w:val="20"/>
          <w:lang w:val="en-GB" w:eastAsia="kl-GL"/>
        </w:rPr>
        <w:t>Act on Equality of Men and Women prohibits gender discrimination</w:t>
      </w:r>
      <w:r w:rsidRPr="00D51395">
        <w:rPr>
          <w:rFonts w:ascii="Times New Roman" w:eastAsia="Times New Roman" w:hAnsi="Times New Roman"/>
          <w:szCs w:val="20"/>
          <w:lang w:val="en-GB" w:eastAsia="kl-GL"/>
        </w:rPr>
        <w:t>. The Act also established the independent Council of</w:t>
      </w:r>
      <w:r w:rsidRPr="00D51395" w:rsidDel="006A3312">
        <w:rPr>
          <w:rFonts w:ascii="Times New Roman" w:eastAsia="Times New Roman" w:hAnsi="Times New Roman"/>
          <w:szCs w:val="20"/>
          <w:lang w:val="en-GB" w:eastAsia="kl-GL"/>
        </w:rPr>
        <w:t xml:space="preserve"> </w:t>
      </w:r>
      <w:r w:rsidRPr="00D51395">
        <w:rPr>
          <w:rFonts w:ascii="Times New Roman" w:eastAsia="Times New Roman" w:hAnsi="Times New Roman"/>
          <w:szCs w:val="20"/>
          <w:lang w:val="en-GB" w:eastAsia="kl-GL"/>
        </w:rPr>
        <w:t xml:space="preserve">Gender Equality. The mandate of the council includes monitoring the application and implementation of the Act. </w:t>
      </w:r>
    </w:p>
    <w:p w14:paraId="1725FD74" w14:textId="589EBAE6"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256</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 xml:space="preserve">Information and initiatives regarding women and girls with mental or psychosocial disabilities are part of the </w:t>
      </w:r>
      <w:r w:rsidR="00D51395" w:rsidRPr="00D51395">
        <w:rPr>
          <w:rFonts w:ascii="Times New Roman" w:eastAsia="Times New Roman" w:hAnsi="Times New Roman"/>
          <w:i/>
          <w:color w:val="000000"/>
          <w:szCs w:val="20"/>
          <w:lang w:val="en-GB" w:eastAsia="kl-GL"/>
        </w:rPr>
        <w:t>Handicaptalsmand’s</w:t>
      </w:r>
      <w:r w:rsidR="00D51395" w:rsidRPr="00D51395">
        <w:rPr>
          <w:rFonts w:ascii="Times New Roman" w:eastAsia="Times New Roman" w:hAnsi="Times New Roman"/>
          <w:color w:val="000000"/>
          <w:szCs w:val="20"/>
          <w:lang w:val="en-GB" w:eastAsia="kl-GL"/>
        </w:rPr>
        <w:t xml:space="preserve"> general obligation to</w:t>
      </w:r>
      <w:r w:rsidR="00D51395" w:rsidRPr="00D51395">
        <w:rPr>
          <w:rFonts w:ascii="Times New Roman" w:eastAsia="SimSun" w:hAnsi="Times New Roman"/>
          <w:szCs w:val="20"/>
          <w:lang w:val="en-GB" w:eastAsia="zh-CN"/>
        </w:rPr>
        <w:t xml:space="preserve"> collect, develop and disseminate knowledge about conditions for persons with disabilities.</w:t>
      </w:r>
    </w:p>
    <w:p w14:paraId="277918B1" w14:textId="75E3CF40" w:rsidR="00D51395" w:rsidRPr="004028B0" w:rsidRDefault="004028B0" w:rsidP="004028B0">
      <w:pPr>
        <w:pStyle w:val="SingleTxtG"/>
        <w:rPr>
          <w:b/>
        </w:rPr>
      </w:pPr>
      <w:r>
        <w:tab/>
      </w:r>
      <w:r w:rsidR="00D51395" w:rsidRPr="004028B0">
        <w:rPr>
          <w:b/>
        </w:rPr>
        <w:t>Article 7</w:t>
      </w:r>
      <w:bookmarkStart w:id="14" w:name="_Toc523914928"/>
      <w:r w:rsidR="00D51395" w:rsidRPr="004028B0">
        <w:rPr>
          <w:b/>
        </w:rPr>
        <w:tab/>
      </w:r>
      <w:bookmarkEnd w:id="14"/>
    </w:p>
    <w:p w14:paraId="6BB51810" w14:textId="773F9A9A"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257</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00D51395" w:rsidRPr="00D51395">
        <w:rPr>
          <w:rFonts w:ascii="Times New Roman" w:eastAsia="SimSun" w:hAnsi="Times New Roman"/>
          <w:szCs w:val="20"/>
          <w:lang w:val="en-GB" w:eastAsia="zh-CN"/>
        </w:rPr>
        <w:t xml:space="preserve">Under the Act on Support for Persons with Disabilities, persons with disabilities shall have the opportunity to develop their potential; including the opportunity for education to the extent, it is possible for each individual. </w:t>
      </w:r>
      <w:r w:rsidR="006E5ED8">
        <w:rPr>
          <w:rFonts w:ascii="Times New Roman" w:eastAsia="SimSun" w:hAnsi="Times New Roman"/>
          <w:szCs w:val="20"/>
          <w:lang w:val="en-GB" w:eastAsia="zh-CN"/>
        </w:rPr>
        <w:t>The A</w:t>
      </w:r>
      <w:r w:rsidR="006E5ED8" w:rsidRPr="006E5ED8">
        <w:rPr>
          <w:rFonts w:ascii="Times New Roman" w:eastAsia="SimSun" w:hAnsi="Times New Roman"/>
          <w:szCs w:val="20"/>
          <w:lang w:val="en-GB" w:eastAsia="zh-CN"/>
        </w:rPr>
        <w:t xml:space="preserve">ct also states that a person with </w:t>
      </w:r>
      <w:r w:rsidR="006E5ED8">
        <w:rPr>
          <w:rFonts w:ascii="Times New Roman" w:eastAsia="SimSun" w:hAnsi="Times New Roman"/>
          <w:szCs w:val="20"/>
          <w:lang w:val="en-GB" w:eastAsia="zh-CN"/>
        </w:rPr>
        <w:t xml:space="preserve">a disability has the right to </w:t>
      </w:r>
      <w:r w:rsidR="006E5ED8" w:rsidRPr="006E5ED8">
        <w:rPr>
          <w:rFonts w:ascii="Times New Roman" w:eastAsia="SimSun" w:hAnsi="Times New Roman"/>
          <w:szCs w:val="20"/>
          <w:lang w:val="en-GB" w:eastAsia="zh-CN"/>
        </w:rPr>
        <w:t>coordinated, coherent and holistic support, which takes into account all aspects of the person and the person’s life.</w:t>
      </w:r>
    </w:p>
    <w:p w14:paraId="1D690EE2" w14:textId="50D26527"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258</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00D51395" w:rsidRPr="00D51395">
        <w:rPr>
          <w:rFonts w:ascii="Times New Roman" w:eastAsia="SimSun" w:hAnsi="Times New Roman"/>
          <w:szCs w:val="20"/>
          <w:lang w:val="en-GB" w:eastAsia="zh-CN"/>
        </w:rPr>
        <w:t>The Act on Public Schools require public schools to help all students acquire the necessary knowledge, to improve their health, social and emotional development, and to take students with special needs into account.</w:t>
      </w:r>
    </w:p>
    <w:p w14:paraId="626CAB52" w14:textId="3DE03B71"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259</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Tools for screening children's health, growth and school readiness have been implemented. This should further a good transition to primary school, by improving and supporting the individual child's basic skills and learning desire.</w:t>
      </w:r>
    </w:p>
    <w:p w14:paraId="7DF563F8" w14:textId="3A4D2B96"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260</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Since 2012, Greenland has had a spokesperson for children (</w:t>
      </w:r>
      <w:r w:rsidR="00D51395" w:rsidRPr="00D51395">
        <w:rPr>
          <w:rFonts w:ascii="Times New Roman" w:eastAsia="SimSun" w:hAnsi="Times New Roman"/>
          <w:i/>
          <w:szCs w:val="20"/>
          <w:lang w:val="en-GB" w:eastAsia="zh-CN"/>
        </w:rPr>
        <w:t>Børnetalsmand</w:t>
      </w:r>
      <w:r w:rsidR="00D51395" w:rsidRPr="00D51395">
        <w:rPr>
          <w:rFonts w:ascii="Times New Roman" w:eastAsia="SimSun" w:hAnsi="Times New Roman"/>
          <w:szCs w:val="20"/>
          <w:lang w:val="en-GB" w:eastAsia="zh-CN"/>
        </w:rPr>
        <w:t xml:space="preserve">), who works to ensure and promote the interests of children based on the UNCRC. </w:t>
      </w:r>
    </w:p>
    <w:p w14:paraId="4A09129C" w14:textId="3CF4D3E8"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261</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In 2018, a nationwide disability centre (</w:t>
      </w:r>
      <w:r w:rsidR="00D51395" w:rsidRPr="00D51395">
        <w:rPr>
          <w:rFonts w:ascii="Times New Roman" w:eastAsia="SimSun" w:hAnsi="Times New Roman"/>
          <w:i/>
          <w:szCs w:val="20"/>
          <w:lang w:val="en-GB" w:eastAsia="zh-CN"/>
        </w:rPr>
        <w:t>Pissassarfik</w:t>
      </w:r>
      <w:r w:rsidR="00D51395" w:rsidRPr="00D51395">
        <w:rPr>
          <w:rFonts w:ascii="Times New Roman" w:eastAsia="SimSun" w:hAnsi="Times New Roman"/>
          <w:szCs w:val="20"/>
          <w:lang w:val="en-GB" w:eastAsia="zh-CN"/>
        </w:rPr>
        <w:t xml:space="preserve">) opened. </w:t>
      </w:r>
      <w:r w:rsidR="00D51395" w:rsidRPr="00D51395">
        <w:rPr>
          <w:rFonts w:ascii="Times New Roman" w:eastAsia="SimSun" w:hAnsi="Times New Roman"/>
          <w:i/>
          <w:szCs w:val="20"/>
          <w:lang w:val="en-GB" w:eastAsia="zh-CN"/>
        </w:rPr>
        <w:t>Pissassarfik</w:t>
      </w:r>
      <w:r w:rsidR="00D51395" w:rsidRPr="00D51395">
        <w:rPr>
          <w:rFonts w:ascii="Times New Roman" w:eastAsia="SimSun" w:hAnsi="Times New Roman"/>
          <w:szCs w:val="20"/>
          <w:lang w:val="en-GB" w:eastAsia="zh-CN"/>
        </w:rPr>
        <w:t xml:space="preserve"> offers professional counselling, courses and training for citizens with disabilities, relatives and professionals. Courses at </w:t>
      </w:r>
      <w:r w:rsidR="00D51395" w:rsidRPr="00D51395">
        <w:rPr>
          <w:rFonts w:ascii="Times New Roman" w:eastAsia="SimSun" w:hAnsi="Times New Roman"/>
          <w:i/>
          <w:szCs w:val="20"/>
          <w:lang w:val="en-GB" w:eastAsia="zh-CN"/>
        </w:rPr>
        <w:t>Pissassarfik</w:t>
      </w:r>
      <w:r w:rsidR="00D51395" w:rsidRPr="00D51395">
        <w:rPr>
          <w:rFonts w:ascii="Times New Roman" w:eastAsia="SimSun" w:hAnsi="Times New Roman"/>
          <w:szCs w:val="20"/>
          <w:lang w:val="en-GB" w:eastAsia="zh-CN"/>
        </w:rPr>
        <w:t xml:space="preserve"> are specialised to the individual, focussing on self-sufficiency. The individual’s network is involved in the process as much as possible. </w:t>
      </w:r>
      <w:r w:rsidR="00D51395" w:rsidRPr="00D51395">
        <w:rPr>
          <w:rFonts w:ascii="Times New Roman" w:eastAsia="SimSun" w:hAnsi="Times New Roman"/>
          <w:i/>
          <w:szCs w:val="20"/>
          <w:lang w:val="en-GB" w:eastAsia="zh-CN"/>
        </w:rPr>
        <w:t>Pissassarfik</w:t>
      </w:r>
      <w:r w:rsidR="00D51395" w:rsidRPr="00D51395">
        <w:rPr>
          <w:rFonts w:ascii="Times New Roman" w:eastAsia="SimSun" w:hAnsi="Times New Roman"/>
          <w:szCs w:val="20"/>
          <w:lang w:val="en-GB" w:eastAsia="zh-CN"/>
        </w:rPr>
        <w:t xml:space="preserve"> has initially focussed on developing offers for children with disabilities.</w:t>
      </w:r>
    </w:p>
    <w:p w14:paraId="591BCBB4" w14:textId="67126BA4" w:rsidR="00D51395" w:rsidRPr="00D51395" w:rsidRDefault="00027070"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w:t>
      </w:r>
      <w:r w:rsidR="000C4588">
        <w:rPr>
          <w:rFonts w:ascii="Times New Roman" w:eastAsia="SimSun" w:hAnsi="Times New Roman"/>
          <w:szCs w:val="20"/>
          <w:lang w:val="en-GB" w:eastAsia="zh-CN"/>
        </w:rPr>
        <w:t>62</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00D51395" w:rsidRPr="00D51395">
        <w:rPr>
          <w:rFonts w:ascii="Times New Roman" w:eastAsia="SimSun" w:hAnsi="Times New Roman"/>
          <w:szCs w:val="20"/>
          <w:lang w:val="en-GB" w:eastAsia="zh-CN"/>
        </w:rPr>
        <w:t>The Act on Support for Persons with Disabilities provides a minimum of one conversation with the person in question before making a decision regarding support measures and residential accommodation. The Act also states that the social authorities must establish a scheme to ensure that persons with disabilities are offered support from a lay representative.</w:t>
      </w:r>
    </w:p>
    <w:p w14:paraId="1A629AD9" w14:textId="7BC914D0"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263</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Funds are set aside in th</w:t>
      </w:r>
      <w:r w:rsidR="00D51395">
        <w:rPr>
          <w:rFonts w:ascii="Times New Roman" w:eastAsia="SimSun" w:hAnsi="Times New Roman"/>
          <w:szCs w:val="20"/>
          <w:lang w:val="en-GB" w:eastAsia="zh-CN"/>
        </w:rPr>
        <w:t>e Finance Act to strengthen foster care</w:t>
      </w:r>
      <w:r w:rsidR="00D51395" w:rsidRPr="00D51395">
        <w:rPr>
          <w:rFonts w:ascii="Times New Roman" w:eastAsia="SimSun" w:hAnsi="Times New Roman"/>
          <w:szCs w:val="20"/>
          <w:lang w:val="en-GB" w:eastAsia="zh-CN"/>
        </w:rPr>
        <w:t xml:space="preserve">. This is achieved e.g. by organising consultants and courses for foster families. </w:t>
      </w:r>
    </w:p>
    <w:p w14:paraId="53DB443B" w14:textId="76C3DA20"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lastRenderedPageBreak/>
        <w:t>264</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00D51395" w:rsidRPr="00D51395">
        <w:rPr>
          <w:rFonts w:ascii="Times New Roman" w:eastAsia="SimSun" w:hAnsi="Times New Roman"/>
          <w:szCs w:val="20"/>
          <w:lang w:val="en-GB" w:eastAsia="zh-CN"/>
        </w:rPr>
        <w:t>In 2017, the Government passed a new Act on Support for Children. The Act stipulates that support must be provided based on what is best for the child, and that in all matters concerning the child, the child's own views must be taken into account with due regard to the child's age and maturity. To ensure the rights of the child in social cases, the social authorities can designate an assessor for the child.</w:t>
      </w:r>
    </w:p>
    <w:p w14:paraId="22413613" w14:textId="5F996867"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265</w:t>
      </w:r>
      <w:r w:rsidR="006D5B57">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Reference is m</w:t>
      </w:r>
      <w:r w:rsidR="00126B21">
        <w:rPr>
          <w:rFonts w:ascii="Times New Roman" w:eastAsia="SimSun" w:hAnsi="Times New Roman"/>
          <w:szCs w:val="20"/>
          <w:lang w:val="en-GB" w:eastAsia="zh-CN"/>
        </w:rPr>
        <w:t>ade to paragraph</w:t>
      </w:r>
      <w:r w:rsidR="003A2BC2">
        <w:rPr>
          <w:rFonts w:ascii="Times New Roman" w:eastAsia="SimSun" w:hAnsi="Times New Roman"/>
          <w:szCs w:val="20"/>
          <w:lang w:val="en-GB" w:eastAsia="zh-CN"/>
        </w:rPr>
        <w:t xml:space="preserve"> 1-2 in Annex 2</w:t>
      </w:r>
      <w:r w:rsidR="00D51395" w:rsidRPr="00D51395">
        <w:rPr>
          <w:rFonts w:ascii="Times New Roman" w:eastAsia="SimSun" w:hAnsi="Times New Roman"/>
          <w:szCs w:val="20"/>
          <w:lang w:val="en-GB" w:eastAsia="zh-CN"/>
        </w:rPr>
        <w:t>, for further information r</w:t>
      </w:r>
      <w:r w:rsidR="00126B21">
        <w:rPr>
          <w:rFonts w:ascii="Times New Roman" w:eastAsia="SimSun" w:hAnsi="Times New Roman"/>
          <w:szCs w:val="20"/>
          <w:lang w:val="en-GB" w:eastAsia="zh-CN"/>
        </w:rPr>
        <w:t xml:space="preserve">egarding </w:t>
      </w:r>
      <w:r w:rsidR="00905B45">
        <w:rPr>
          <w:rFonts w:ascii="Times New Roman" w:eastAsia="SimSun" w:hAnsi="Times New Roman"/>
          <w:szCs w:val="20"/>
          <w:lang w:val="en-GB" w:eastAsia="zh-CN"/>
        </w:rPr>
        <w:t>LOI paragraph 5(a)</w:t>
      </w:r>
      <w:r w:rsidR="000F2D22">
        <w:rPr>
          <w:rFonts w:ascii="Times New Roman" w:eastAsia="SimSun" w:hAnsi="Times New Roman"/>
          <w:szCs w:val="20"/>
          <w:lang w:val="en-GB" w:eastAsia="zh-CN"/>
        </w:rPr>
        <w:t xml:space="preserve"> as well as</w:t>
      </w:r>
      <w:r w:rsidR="000F2D22" w:rsidRPr="000F2D22">
        <w:rPr>
          <w:rFonts w:ascii="Times New Roman" w:eastAsia="SimSun" w:hAnsi="Times New Roman"/>
          <w:szCs w:val="20"/>
          <w:lang w:val="en-GB" w:eastAsia="zh-CN"/>
        </w:rPr>
        <w:t xml:space="preserve"> </w:t>
      </w:r>
      <w:r w:rsidR="00D432D3" w:rsidRPr="00D432D3">
        <w:rPr>
          <w:rFonts w:ascii="Times New Roman" w:eastAsia="SimSun" w:hAnsi="Times New Roman"/>
          <w:szCs w:val="20"/>
          <w:lang w:val="en-GB" w:eastAsia="zh-CN"/>
        </w:rPr>
        <w:t>paragraph 311</w:t>
      </w:r>
      <w:r w:rsidR="000F2D22" w:rsidRPr="00D432D3">
        <w:rPr>
          <w:rFonts w:ascii="Times New Roman" w:eastAsia="SimSun" w:hAnsi="Times New Roman"/>
          <w:szCs w:val="20"/>
          <w:lang w:val="en-GB" w:eastAsia="zh-CN"/>
        </w:rPr>
        <w:t xml:space="preserve"> and</w:t>
      </w:r>
      <w:r w:rsidR="00D432D3" w:rsidRPr="00D432D3">
        <w:rPr>
          <w:rFonts w:ascii="Times New Roman" w:eastAsia="SimSun" w:hAnsi="Times New Roman"/>
          <w:szCs w:val="20"/>
          <w:lang w:val="en-GB" w:eastAsia="zh-CN"/>
        </w:rPr>
        <w:t xml:space="preserve"> 337</w:t>
      </w:r>
      <w:r w:rsidR="000F2D22" w:rsidRPr="000F2D22">
        <w:rPr>
          <w:rFonts w:ascii="Times New Roman" w:eastAsia="SimSun" w:hAnsi="Times New Roman"/>
          <w:szCs w:val="20"/>
          <w:lang w:val="en-GB" w:eastAsia="zh-CN"/>
        </w:rPr>
        <w:t xml:space="preserve"> regarding paragraph 5</w:t>
      </w:r>
      <w:r w:rsidR="000F2D22">
        <w:rPr>
          <w:rFonts w:ascii="Times New Roman" w:eastAsia="SimSun" w:hAnsi="Times New Roman"/>
          <w:szCs w:val="20"/>
          <w:lang w:val="en-GB" w:eastAsia="zh-CN"/>
        </w:rPr>
        <w:t>(b)</w:t>
      </w:r>
      <w:r w:rsidR="000F2D22" w:rsidRPr="000F2D22">
        <w:rPr>
          <w:rFonts w:ascii="Times New Roman" w:eastAsia="SimSun" w:hAnsi="Times New Roman"/>
          <w:szCs w:val="20"/>
          <w:lang w:val="en-GB" w:eastAsia="zh-CN"/>
        </w:rPr>
        <w:t>.</w:t>
      </w:r>
    </w:p>
    <w:p w14:paraId="3AC42D4D" w14:textId="0D239692" w:rsidR="00D51395" w:rsidRPr="004028B0" w:rsidRDefault="004028B0" w:rsidP="004028B0">
      <w:pPr>
        <w:pStyle w:val="SingleTxtG"/>
        <w:rPr>
          <w:b/>
        </w:rPr>
      </w:pPr>
      <w:r>
        <w:tab/>
      </w:r>
      <w:r w:rsidR="00D51395" w:rsidRPr="004028B0">
        <w:rPr>
          <w:b/>
        </w:rPr>
        <w:t>Article 8</w:t>
      </w:r>
    </w:p>
    <w:p w14:paraId="130AB7DF" w14:textId="3A228688" w:rsidR="00D51395" w:rsidRPr="00D51395" w:rsidRDefault="00D51395" w:rsidP="00D51395">
      <w:pPr>
        <w:keepNext/>
        <w:keepLines/>
        <w:tabs>
          <w:tab w:val="right" w:pos="851"/>
        </w:tabs>
        <w:suppressAutoHyphens/>
        <w:spacing w:before="240" w:after="120" w:line="240" w:lineRule="exact"/>
        <w:ind w:left="1134" w:right="1134" w:hanging="1134"/>
        <w:jc w:val="both"/>
        <w:rPr>
          <w:rFonts w:ascii="Times New Roman" w:eastAsia="SimSun" w:hAnsi="Times New Roman"/>
          <w:szCs w:val="20"/>
          <w:lang w:val="en-GB" w:eastAsia="zh-CN"/>
        </w:rPr>
      </w:pPr>
      <w:bookmarkStart w:id="15" w:name="_Toc523914930"/>
      <w:r w:rsidRPr="00D51395">
        <w:rPr>
          <w:rFonts w:ascii="Times New Roman" w:eastAsia="SimSun" w:hAnsi="Times New Roman"/>
          <w:b/>
          <w:szCs w:val="20"/>
          <w:lang w:val="en-GB" w:eastAsia="zh-CN"/>
        </w:rPr>
        <w:tab/>
      </w:r>
      <w:r w:rsidRPr="00D51395">
        <w:rPr>
          <w:rFonts w:ascii="Times New Roman" w:eastAsia="SimSun" w:hAnsi="Times New Roman"/>
          <w:b/>
          <w:szCs w:val="20"/>
          <w:lang w:val="en-GB" w:eastAsia="zh-CN"/>
        </w:rPr>
        <w:tab/>
      </w:r>
      <w:bookmarkEnd w:id="15"/>
      <w:r w:rsidR="000C4588">
        <w:rPr>
          <w:rFonts w:ascii="Times New Roman" w:eastAsia="SimSun" w:hAnsi="Times New Roman"/>
          <w:szCs w:val="20"/>
          <w:lang w:val="en-GB" w:eastAsia="zh-CN"/>
        </w:rPr>
        <w:t>266</w:t>
      </w:r>
      <w:r w:rsidRPr="00D51395">
        <w:rPr>
          <w:rFonts w:ascii="Times New Roman" w:eastAsia="SimSun" w:hAnsi="Times New Roman"/>
          <w:szCs w:val="20"/>
          <w:lang w:val="en-GB" w:eastAsia="zh-CN"/>
        </w:rPr>
        <w:t>.</w:t>
      </w:r>
      <w:r w:rsidRPr="00D51395">
        <w:rPr>
          <w:rFonts w:ascii="Times New Roman" w:eastAsia="SimSun" w:hAnsi="Times New Roman"/>
          <w:szCs w:val="20"/>
          <w:lang w:val="en-GB" w:eastAsia="zh-CN"/>
        </w:rPr>
        <w:tab/>
        <w:t>The</w:t>
      </w:r>
      <w:r w:rsidRPr="00D51395">
        <w:rPr>
          <w:rFonts w:ascii="Times New Roman" w:eastAsia="SimSun" w:hAnsi="Times New Roman"/>
          <w:i/>
          <w:szCs w:val="20"/>
          <w:lang w:val="en-GB" w:eastAsia="zh-CN"/>
        </w:rPr>
        <w:t xml:space="preserve"> Handicaptalsmand</w:t>
      </w:r>
      <w:r w:rsidRPr="00D51395">
        <w:rPr>
          <w:rFonts w:ascii="Times New Roman" w:eastAsia="SimSun" w:hAnsi="Times New Roman"/>
          <w:szCs w:val="20"/>
          <w:lang w:val="en-GB" w:eastAsia="zh-CN"/>
        </w:rPr>
        <w:t xml:space="preserve"> should disseminate information on persons with disabilities, be their proponent in the public debate and work on giving persons with disabilities better opportunities to participate in the debate and influence societal development.</w:t>
      </w:r>
    </w:p>
    <w:p w14:paraId="1D3C91C6" w14:textId="1D8F5DB3"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267</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Each year, a “Disability Week” is held in week 41. Associations and organisations may apply for funds to organise activities that focus on the topic.</w:t>
      </w:r>
    </w:p>
    <w:p w14:paraId="37B10F67" w14:textId="66E3DCB5" w:rsidR="00D51395" w:rsidRPr="004028B0" w:rsidRDefault="00D51395" w:rsidP="004028B0">
      <w:pPr>
        <w:pStyle w:val="SingleTxtG"/>
        <w:rPr>
          <w:b/>
        </w:rPr>
      </w:pPr>
      <w:r w:rsidRPr="00D51395">
        <w:tab/>
      </w:r>
      <w:r w:rsidRPr="004028B0">
        <w:rPr>
          <w:b/>
        </w:rPr>
        <w:t>Article 9</w:t>
      </w:r>
    </w:p>
    <w:p w14:paraId="1EA8BE48" w14:textId="04441BC5" w:rsidR="00D51395" w:rsidRPr="00D51395" w:rsidRDefault="00D51395" w:rsidP="00D51395">
      <w:pPr>
        <w:keepNext/>
        <w:keepLines/>
        <w:tabs>
          <w:tab w:val="right" w:pos="851"/>
        </w:tabs>
        <w:suppressAutoHyphens/>
        <w:spacing w:before="240" w:after="120" w:line="240" w:lineRule="exact"/>
        <w:ind w:left="1134" w:right="1134" w:hanging="1134"/>
        <w:jc w:val="both"/>
        <w:rPr>
          <w:rFonts w:ascii="Times New Roman" w:eastAsia="SimSun" w:hAnsi="Times New Roman"/>
          <w:szCs w:val="20"/>
          <w:lang w:val="en-GB" w:eastAsia="zh-CN"/>
        </w:rPr>
      </w:pPr>
      <w:bookmarkStart w:id="16" w:name="_Toc523914932"/>
      <w:r w:rsidRPr="00D51395">
        <w:rPr>
          <w:rFonts w:ascii="Times New Roman" w:eastAsia="SimSun" w:hAnsi="Times New Roman"/>
          <w:b/>
          <w:szCs w:val="20"/>
          <w:lang w:val="en-AU" w:eastAsia="zh-CN"/>
        </w:rPr>
        <w:tab/>
      </w:r>
      <w:r w:rsidRPr="00D51395">
        <w:rPr>
          <w:rFonts w:ascii="Times New Roman" w:eastAsia="SimSun" w:hAnsi="Times New Roman"/>
          <w:szCs w:val="20"/>
          <w:lang w:val="en-AU" w:eastAsia="zh-CN"/>
        </w:rPr>
        <w:tab/>
      </w:r>
      <w:bookmarkEnd w:id="16"/>
      <w:r w:rsidR="000C4588">
        <w:rPr>
          <w:rFonts w:ascii="Times New Roman" w:eastAsia="SimSun" w:hAnsi="Times New Roman"/>
          <w:szCs w:val="20"/>
          <w:lang w:val="en-AU" w:eastAsia="zh-CN"/>
        </w:rPr>
        <w:t>268</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Pr="00D51395">
        <w:rPr>
          <w:rFonts w:ascii="Times New Roman" w:eastAsia="SimSun" w:hAnsi="Times New Roman"/>
          <w:szCs w:val="20"/>
          <w:lang w:val="en-GB" w:eastAsia="zh-CN"/>
        </w:rPr>
        <w:t xml:space="preserve">According to the Building Act, the municipalities exercise the local building authority. Among others, the municipalities monitor new construction to ensure compliance with the Act, including the stipulations in the building regulations regarding accessibility. </w:t>
      </w:r>
    </w:p>
    <w:p w14:paraId="4A989E28" w14:textId="1CD02C9C" w:rsidR="00D51395" w:rsidRPr="00D51395" w:rsidRDefault="00D51395" w:rsidP="00D51395">
      <w:pPr>
        <w:suppressAutoHyphens/>
        <w:spacing w:after="120" w:line="240" w:lineRule="atLeast"/>
        <w:ind w:left="1134" w:right="1134"/>
        <w:jc w:val="both"/>
        <w:rPr>
          <w:rFonts w:ascii="Times New Roman" w:eastAsia="SimSun" w:hAnsi="Times New Roman"/>
          <w:szCs w:val="20"/>
          <w:lang w:val="en-GB" w:eastAsia="zh-CN"/>
        </w:rPr>
      </w:pPr>
      <w:r w:rsidRPr="00D51395">
        <w:rPr>
          <w:rFonts w:ascii="Times New Roman" w:eastAsia="SimSun" w:hAnsi="Times New Roman"/>
          <w:szCs w:val="20"/>
          <w:lang w:val="en-GB" w:eastAsia="zh-CN"/>
        </w:rPr>
        <w:t>2</w:t>
      </w:r>
      <w:r w:rsidR="000C4588">
        <w:rPr>
          <w:rFonts w:ascii="Times New Roman" w:eastAsia="SimSun" w:hAnsi="Times New Roman"/>
          <w:szCs w:val="20"/>
          <w:lang w:val="en-GB" w:eastAsia="zh-CN"/>
        </w:rPr>
        <w:t>69</w:t>
      </w:r>
      <w:r w:rsidRPr="00D51395">
        <w:rPr>
          <w:rFonts w:ascii="Times New Roman" w:eastAsia="SimSun" w:hAnsi="Times New Roman"/>
          <w:szCs w:val="20"/>
          <w:lang w:val="en-GB" w:eastAsia="zh-CN"/>
        </w:rPr>
        <w:t>.</w:t>
      </w:r>
      <w:r w:rsidRPr="00D51395">
        <w:rPr>
          <w:rFonts w:ascii="Times New Roman" w:eastAsia="SimSun" w:hAnsi="Times New Roman"/>
          <w:szCs w:val="20"/>
          <w:lang w:val="en-GB" w:eastAsia="zh-CN"/>
        </w:rPr>
        <w:tab/>
        <w:t>A new set of revised building regulations is expected to come into effect in 2020. To ensure accessibility in existing buildings, the plan is to introduce requirements that the stipulations in the regulations on accessibility must be observed when rebuilding and renovating existing buildings</w:t>
      </w:r>
    </w:p>
    <w:p w14:paraId="5BF841BE" w14:textId="39EA159D" w:rsidR="00D51395" w:rsidRPr="00D51395" w:rsidRDefault="00D51395" w:rsidP="00D51395">
      <w:pPr>
        <w:suppressAutoHyphens/>
        <w:spacing w:after="120" w:line="240" w:lineRule="atLeast"/>
        <w:ind w:left="1134" w:right="1134"/>
        <w:jc w:val="both"/>
        <w:rPr>
          <w:rFonts w:ascii="Times New Roman" w:eastAsia="SimSun" w:hAnsi="Times New Roman"/>
          <w:szCs w:val="20"/>
          <w:lang w:val="en-GB" w:eastAsia="zh-CN"/>
        </w:rPr>
      </w:pPr>
      <w:r w:rsidRPr="00D51395">
        <w:rPr>
          <w:rFonts w:ascii="Times New Roman" w:eastAsia="SimSun" w:hAnsi="Times New Roman"/>
          <w:szCs w:val="20"/>
          <w:lang w:val="en-GB" w:eastAsia="zh-CN"/>
        </w:rPr>
        <w:t>27</w:t>
      </w:r>
      <w:r w:rsidR="000C4588">
        <w:rPr>
          <w:rFonts w:ascii="Times New Roman" w:eastAsia="SimSun" w:hAnsi="Times New Roman"/>
          <w:szCs w:val="20"/>
          <w:lang w:val="en-GB" w:eastAsia="zh-CN"/>
        </w:rPr>
        <w:t>0</w:t>
      </w:r>
      <w:r w:rsidRPr="00D51395">
        <w:rPr>
          <w:rFonts w:ascii="Times New Roman" w:eastAsia="SimSun" w:hAnsi="Times New Roman"/>
          <w:szCs w:val="20"/>
          <w:lang w:val="en-GB" w:eastAsia="zh-CN"/>
        </w:rPr>
        <w:t>.</w:t>
      </w:r>
      <w:r w:rsidRPr="00D51395">
        <w:rPr>
          <w:rFonts w:ascii="Times New Roman" w:eastAsia="SimSun" w:hAnsi="Times New Roman"/>
          <w:szCs w:val="20"/>
          <w:lang w:val="en-GB" w:eastAsia="zh-CN"/>
        </w:rPr>
        <w:tab/>
        <w:t>The Government oversees the municipalities' compliance with the Planning Act. Several municipalities have drafted disability policies that meet the most basic requirements with respect to physical accessibility.</w:t>
      </w:r>
    </w:p>
    <w:p w14:paraId="5DFEEE5D" w14:textId="12D8D83C" w:rsidR="00D51395" w:rsidRPr="00D51395" w:rsidRDefault="00D51395" w:rsidP="00D51395">
      <w:pPr>
        <w:suppressAutoHyphens/>
        <w:spacing w:after="120" w:line="240" w:lineRule="atLeast"/>
        <w:ind w:left="1134" w:right="1134"/>
        <w:jc w:val="both"/>
        <w:rPr>
          <w:rFonts w:ascii="Times New Roman" w:eastAsia="SimSun" w:hAnsi="Times New Roman"/>
          <w:szCs w:val="20"/>
          <w:lang w:val="en-GB" w:eastAsia="zh-CN"/>
        </w:rPr>
      </w:pPr>
      <w:r w:rsidRPr="00D51395">
        <w:rPr>
          <w:rFonts w:ascii="Times New Roman" w:eastAsia="SimSun" w:hAnsi="Times New Roman"/>
          <w:szCs w:val="20"/>
          <w:lang w:val="en-GB" w:eastAsia="zh-CN"/>
        </w:rPr>
        <w:t>2</w:t>
      </w:r>
      <w:r w:rsidR="000C4588">
        <w:rPr>
          <w:rFonts w:ascii="Times New Roman" w:eastAsia="SimSun" w:hAnsi="Times New Roman"/>
          <w:szCs w:val="20"/>
          <w:lang w:val="en-GB" w:eastAsia="zh-CN"/>
        </w:rPr>
        <w:t>71</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Pr="00D51395">
        <w:rPr>
          <w:rFonts w:ascii="Times New Roman" w:eastAsia="SimSun" w:hAnsi="Times New Roman"/>
          <w:szCs w:val="20"/>
          <w:lang w:val="en-GB" w:eastAsia="zh-CN"/>
        </w:rPr>
        <w:t>The Government constantly seeks to improve digital accessibility on public websites. Currently, a strategy for the development of public websites is being prepared including adaptation to WCAG 2.0 and the upcoming version 2.1.</w:t>
      </w:r>
    </w:p>
    <w:p w14:paraId="180B458C" w14:textId="0B09FB8E" w:rsidR="00D51395" w:rsidRPr="00D51395" w:rsidRDefault="00D51395" w:rsidP="00D51395">
      <w:pPr>
        <w:suppressAutoHyphens/>
        <w:spacing w:after="120" w:line="240" w:lineRule="atLeast"/>
        <w:ind w:left="1134" w:right="1134"/>
        <w:jc w:val="both"/>
        <w:rPr>
          <w:rFonts w:ascii="Times New Roman" w:eastAsia="SimSun" w:hAnsi="Times New Roman"/>
          <w:szCs w:val="20"/>
          <w:lang w:val="en-GB" w:eastAsia="zh-CN"/>
        </w:rPr>
      </w:pPr>
      <w:r w:rsidRPr="00D51395">
        <w:rPr>
          <w:rFonts w:ascii="Times New Roman" w:eastAsia="SimSun" w:hAnsi="Times New Roman"/>
          <w:szCs w:val="20"/>
          <w:lang w:val="en-GB" w:eastAsia="zh-CN"/>
        </w:rPr>
        <w:t>2</w:t>
      </w:r>
      <w:r w:rsidR="000C4588">
        <w:rPr>
          <w:rFonts w:ascii="Times New Roman" w:eastAsia="SimSun" w:hAnsi="Times New Roman"/>
          <w:szCs w:val="20"/>
          <w:lang w:val="en-GB" w:eastAsia="zh-CN"/>
        </w:rPr>
        <w:t>72</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Pr="00D51395">
        <w:rPr>
          <w:rFonts w:ascii="Times New Roman" w:eastAsia="SimSun" w:hAnsi="Times New Roman"/>
          <w:szCs w:val="20"/>
          <w:lang w:val="en-GB" w:eastAsia="zh-CN"/>
        </w:rPr>
        <w:t>Reference is made to the Core Document</w:t>
      </w:r>
      <w:r w:rsidR="000C0A85">
        <w:rPr>
          <w:rFonts w:ascii="Times New Roman" w:eastAsia="SimSun" w:hAnsi="Times New Roman"/>
          <w:szCs w:val="20"/>
          <w:lang w:val="en-GB" w:eastAsia="zh-CN"/>
        </w:rPr>
        <w:t>,</w:t>
      </w:r>
      <w:r w:rsidRPr="00D51395">
        <w:rPr>
          <w:rFonts w:ascii="Times New Roman" w:eastAsia="SimSun" w:hAnsi="Times New Roman"/>
          <w:szCs w:val="20"/>
          <w:lang w:val="en-GB" w:eastAsia="zh-CN"/>
        </w:rPr>
        <w:t xml:space="preserve"> paragraph 321. The building regulations stipulate rules for disability-friendly facilities in the design of waiting facilities.</w:t>
      </w:r>
    </w:p>
    <w:p w14:paraId="0377C496" w14:textId="55CCD5C9"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273</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Air Greenland meets “special service requests” of persons with disabilities when booking a wheelchair, assistant, etc.</w:t>
      </w:r>
    </w:p>
    <w:p w14:paraId="24BD4EDD" w14:textId="65D6BFB7"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274</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The Government has established a scheme where citizens who are visually impaired can obtain documentation that allows them to bring an assistant along free of charge when using air or sea transportation in Greenland.</w:t>
      </w:r>
    </w:p>
    <w:p w14:paraId="0D8739BF" w14:textId="296E8D2C"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275</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There is internet access in all settlements. This enables the deployment of digital networks and systems as well as welfare through communication technology, such as telemedicine. Persons with disabilities benefit from this.</w:t>
      </w:r>
    </w:p>
    <w:p w14:paraId="17BF167A" w14:textId="415CD296"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276</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 xml:space="preserve">Sector plans are a tool for financial and physical planning. They must ensure coherence between interests, political agendas and societal planning in general. Disability is one of the areas where the Government will prepare a sector plan. </w:t>
      </w:r>
    </w:p>
    <w:p w14:paraId="18CE01BE" w14:textId="4E6A60BF"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277</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The Human Rights Council of Greenland in collaboration with DIHR monitor human rights in Greenland.</w:t>
      </w:r>
    </w:p>
    <w:p w14:paraId="32258B13" w14:textId="2CCCAC53"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AU" w:eastAsia="zh-CN"/>
        </w:rPr>
        <w:t>278</w:t>
      </w:r>
      <w:r w:rsidR="00D51395" w:rsidRPr="00D51395">
        <w:rPr>
          <w:rFonts w:ascii="Times New Roman" w:eastAsia="SimSun" w:hAnsi="Times New Roman"/>
          <w:szCs w:val="20"/>
          <w:lang w:val="en-AU" w:eastAsia="zh-CN"/>
        </w:rPr>
        <w:t>.</w:t>
      </w:r>
      <w:r w:rsidR="00D51395" w:rsidRPr="00D51395">
        <w:rPr>
          <w:rFonts w:ascii="Times New Roman" w:eastAsia="SimSun" w:hAnsi="Times New Roman"/>
          <w:szCs w:val="20"/>
          <w:lang w:val="en-AU" w:eastAsia="zh-CN"/>
        </w:rPr>
        <w:tab/>
      </w:r>
      <w:r w:rsidR="00D51395" w:rsidRPr="00D51395">
        <w:rPr>
          <w:rFonts w:ascii="Times New Roman" w:eastAsia="SimSun" w:hAnsi="Times New Roman"/>
          <w:szCs w:val="20"/>
          <w:lang w:val="en-GB" w:eastAsia="zh-CN"/>
        </w:rPr>
        <w:t xml:space="preserve">When concluding building contracts, the Government demands that consultants and contractors comply with the building regulations. Taking the needs of persons with disabilities into account in each project should be prioritised. </w:t>
      </w:r>
    </w:p>
    <w:p w14:paraId="0E17B215" w14:textId="5A3A86A6"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279</w:t>
      </w:r>
      <w:r w:rsidR="000C0A85">
        <w:rPr>
          <w:rFonts w:ascii="Times New Roman" w:eastAsia="SimSun" w:hAnsi="Times New Roman"/>
          <w:szCs w:val="20"/>
          <w:lang w:val="en-GB" w:eastAsia="zh-CN"/>
        </w:rPr>
        <w:t>.</w:t>
      </w:r>
      <w:r w:rsidR="000C0A85">
        <w:rPr>
          <w:rFonts w:ascii="Times New Roman" w:eastAsia="SimSun" w:hAnsi="Times New Roman"/>
          <w:szCs w:val="20"/>
          <w:lang w:val="en-GB" w:eastAsia="zh-CN"/>
        </w:rPr>
        <w:tab/>
        <w:t>R</w:t>
      </w:r>
      <w:r w:rsidR="00D51395" w:rsidRPr="00D51395">
        <w:rPr>
          <w:rFonts w:ascii="Times New Roman" w:eastAsia="SimSun" w:hAnsi="Times New Roman"/>
          <w:szCs w:val="20"/>
          <w:lang w:val="en-GB" w:eastAsia="zh-CN"/>
        </w:rPr>
        <w:t>eference is mad</w:t>
      </w:r>
      <w:r w:rsidR="000C0A85">
        <w:rPr>
          <w:rFonts w:ascii="Times New Roman" w:eastAsia="SimSun" w:hAnsi="Times New Roman"/>
          <w:szCs w:val="20"/>
          <w:lang w:val="en-GB" w:eastAsia="zh-CN"/>
        </w:rPr>
        <w:t>e to paragraph</w:t>
      </w:r>
      <w:r w:rsidR="003A2BC2">
        <w:rPr>
          <w:rFonts w:ascii="Times New Roman" w:eastAsia="SimSun" w:hAnsi="Times New Roman"/>
          <w:szCs w:val="20"/>
          <w:lang w:val="en-GB" w:eastAsia="zh-CN"/>
        </w:rPr>
        <w:t xml:space="preserve"> 3-7 in Annex 2</w:t>
      </w:r>
      <w:r w:rsidR="000C0A85">
        <w:rPr>
          <w:rFonts w:ascii="Times New Roman" w:eastAsia="SimSun" w:hAnsi="Times New Roman"/>
          <w:szCs w:val="20"/>
          <w:lang w:val="en-GB" w:eastAsia="zh-CN"/>
        </w:rPr>
        <w:t xml:space="preserve"> for further examples</w:t>
      </w:r>
      <w:r w:rsidR="00DF4944">
        <w:rPr>
          <w:rFonts w:ascii="Times New Roman" w:eastAsia="SimSun" w:hAnsi="Times New Roman"/>
          <w:szCs w:val="20"/>
          <w:lang w:val="en-GB" w:eastAsia="zh-CN"/>
        </w:rPr>
        <w:t>.</w:t>
      </w:r>
    </w:p>
    <w:p w14:paraId="3E177F5C" w14:textId="77777777" w:rsidR="00D51395" w:rsidRPr="004028B0" w:rsidRDefault="00D51395" w:rsidP="004028B0">
      <w:pPr>
        <w:pStyle w:val="SingleTxtG"/>
        <w:rPr>
          <w:b/>
        </w:rPr>
      </w:pPr>
      <w:r w:rsidRPr="004028B0">
        <w:rPr>
          <w:b/>
        </w:rPr>
        <w:t>Article 10</w:t>
      </w:r>
    </w:p>
    <w:p w14:paraId="267DBAF3" w14:textId="7E9EE6A4"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280</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00D51395" w:rsidRPr="00D51395">
        <w:rPr>
          <w:rFonts w:ascii="Times New Roman" w:eastAsia="SimSun" w:hAnsi="Times New Roman"/>
          <w:szCs w:val="20"/>
          <w:lang w:val="en-GB" w:eastAsia="zh-CN"/>
        </w:rPr>
        <w:t xml:space="preserve">The citizen’s basic needs are covered while staying at residential homes. In addition, pocket and clothing money is at the citizen's private disposal. </w:t>
      </w:r>
    </w:p>
    <w:p w14:paraId="196938FE" w14:textId="1C767E7B"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lastRenderedPageBreak/>
        <w:t>281</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00D51395" w:rsidRPr="00D51395">
        <w:rPr>
          <w:rFonts w:ascii="Times New Roman" w:eastAsia="SimSun" w:hAnsi="Times New Roman"/>
          <w:szCs w:val="20"/>
          <w:lang w:val="en-GB" w:eastAsia="zh-CN"/>
        </w:rPr>
        <w:t>According to the Act on Patients’ Legal Position, informed consent is always r</w:t>
      </w:r>
      <w:r w:rsidR="00DF4944">
        <w:rPr>
          <w:rFonts w:ascii="Times New Roman" w:eastAsia="SimSun" w:hAnsi="Times New Roman"/>
          <w:szCs w:val="20"/>
          <w:lang w:val="en-GB" w:eastAsia="zh-CN"/>
        </w:rPr>
        <w:t>equired when treating patients.</w:t>
      </w:r>
    </w:p>
    <w:p w14:paraId="74BC244A" w14:textId="77777777" w:rsidR="00D51395" w:rsidRPr="004028B0" w:rsidRDefault="00D51395" w:rsidP="004028B0">
      <w:pPr>
        <w:pStyle w:val="SingleTxtG"/>
        <w:rPr>
          <w:b/>
        </w:rPr>
      </w:pPr>
      <w:r w:rsidRPr="004028B0">
        <w:rPr>
          <w:b/>
        </w:rPr>
        <w:t>Article 11</w:t>
      </w:r>
      <w:r w:rsidRPr="004028B0">
        <w:rPr>
          <w:b/>
        </w:rPr>
        <w:tab/>
      </w:r>
    </w:p>
    <w:p w14:paraId="70C917AD" w14:textId="7E59EE60"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282</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00D51395" w:rsidRPr="00D51395">
        <w:rPr>
          <w:rFonts w:ascii="Times New Roman" w:eastAsia="SimSun" w:hAnsi="Times New Roman"/>
          <w:szCs w:val="20"/>
          <w:lang w:val="en-GB" w:eastAsia="zh-CN"/>
        </w:rPr>
        <w:t>In the event of major incidents, emergency messages are communicated to the public via all relevant media, including the printed media where persons with hearing impairments can access the information.</w:t>
      </w:r>
    </w:p>
    <w:p w14:paraId="6DBFCAF2" w14:textId="44C454DD" w:rsidR="00DF4944" w:rsidRPr="004028B0" w:rsidRDefault="000C4588" w:rsidP="004028B0">
      <w:pPr>
        <w:spacing w:line="276" w:lineRule="auto"/>
        <w:ind w:left="1134" w:right="1134"/>
        <w:jc w:val="both"/>
        <w:rPr>
          <w:rFonts w:ascii="Calibri" w:eastAsia="Times New Roman" w:hAnsi="Calibri" w:cs="Calibri"/>
          <w:szCs w:val="20"/>
          <w:lang w:val="en-GB" w:eastAsia="en-GB"/>
        </w:rPr>
      </w:pPr>
      <w:r>
        <w:rPr>
          <w:rFonts w:ascii="Times New Roman" w:eastAsia="Times New Roman" w:hAnsi="Times New Roman"/>
          <w:szCs w:val="20"/>
          <w:lang w:val="en-US" w:eastAsia="en-GB"/>
        </w:rPr>
        <w:t>283</w:t>
      </w:r>
      <w:r w:rsidR="006D5B57">
        <w:rPr>
          <w:rFonts w:ascii="Times New Roman" w:eastAsia="Times New Roman" w:hAnsi="Times New Roman"/>
          <w:szCs w:val="20"/>
          <w:lang w:val="en-US" w:eastAsia="en-GB"/>
        </w:rPr>
        <w:t>.</w:t>
      </w:r>
      <w:r w:rsidR="00D51395" w:rsidRPr="00D51395">
        <w:rPr>
          <w:rFonts w:ascii="Times New Roman" w:eastAsia="Times New Roman" w:hAnsi="Times New Roman"/>
          <w:szCs w:val="20"/>
          <w:lang w:val="en-US" w:eastAsia="en-GB"/>
        </w:rPr>
        <w:tab/>
        <w:t xml:space="preserve">All stakeholders and the public are involved through hearings and press releases regarding strategies, measures, plans etc. in the field of emergency preparedness. </w:t>
      </w:r>
    </w:p>
    <w:p w14:paraId="68B3FE75" w14:textId="402BDCBB" w:rsidR="00D51395" w:rsidRPr="004028B0" w:rsidRDefault="00D51395" w:rsidP="004028B0">
      <w:pPr>
        <w:pStyle w:val="SingleTxtG"/>
        <w:rPr>
          <w:b/>
        </w:rPr>
      </w:pPr>
      <w:r w:rsidRPr="004028B0">
        <w:rPr>
          <w:b/>
        </w:rPr>
        <w:t>Article 12</w:t>
      </w:r>
      <w:bookmarkStart w:id="17" w:name="_Toc523914938"/>
      <w:r w:rsidRPr="004028B0">
        <w:rPr>
          <w:b/>
        </w:rPr>
        <w:tab/>
      </w:r>
      <w:bookmarkEnd w:id="17"/>
    </w:p>
    <w:p w14:paraId="5C35BAD9" w14:textId="029CDBF7"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284</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r>
      <w:r w:rsidR="00D51395" w:rsidRPr="00D51395">
        <w:rPr>
          <w:rFonts w:ascii="Times New Roman" w:eastAsia="SimSun" w:hAnsi="Times New Roman"/>
          <w:szCs w:val="24"/>
          <w:lang w:val="en-GB" w:eastAsia="zh-CN"/>
        </w:rPr>
        <w:t>Regarding Greenland, the amendment to the Legal Incapacity and Guardianship Act introducing the possibility of partial deprivation of a person’s legal capacity can be put into force by royal decree.</w:t>
      </w:r>
    </w:p>
    <w:p w14:paraId="144E09B3" w14:textId="583235F5" w:rsidR="00D51395" w:rsidRPr="00D51395" w:rsidRDefault="000C4588" w:rsidP="00D51395">
      <w:pPr>
        <w:suppressAutoHyphens/>
        <w:spacing w:after="120" w:line="240" w:lineRule="atLeast"/>
        <w:ind w:left="1134" w:right="1134"/>
        <w:jc w:val="both"/>
        <w:rPr>
          <w:rFonts w:ascii="Times New Roman" w:eastAsia="SimSun" w:hAnsi="Times New Roman"/>
          <w:szCs w:val="24"/>
          <w:lang w:val="en-GB" w:eastAsia="zh-CN"/>
        </w:rPr>
      </w:pPr>
      <w:r>
        <w:rPr>
          <w:rFonts w:ascii="Times New Roman" w:eastAsia="SimSun" w:hAnsi="Times New Roman"/>
          <w:szCs w:val="20"/>
          <w:lang w:val="en-GB" w:eastAsia="zh-CN"/>
        </w:rPr>
        <w:t>285</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00D51395" w:rsidRPr="00D51395">
        <w:rPr>
          <w:rFonts w:ascii="Times New Roman" w:eastAsia="SimSun" w:hAnsi="Times New Roman"/>
          <w:szCs w:val="24"/>
          <w:lang w:val="en-GB" w:eastAsia="zh-CN"/>
        </w:rPr>
        <w:t>It has not yet been decided whether or when the amendment should be put into force in Greenland.</w:t>
      </w:r>
    </w:p>
    <w:p w14:paraId="10D6DCF7" w14:textId="4BAA6417" w:rsidR="00D51395" w:rsidRPr="00D51395" w:rsidRDefault="000C4588" w:rsidP="00D51395">
      <w:pPr>
        <w:suppressAutoHyphens/>
        <w:spacing w:after="120" w:line="240" w:lineRule="atLeast"/>
        <w:ind w:left="1134" w:right="1134"/>
        <w:jc w:val="both"/>
        <w:rPr>
          <w:rFonts w:ascii="Times New Roman" w:eastAsia="SimSun" w:hAnsi="Times New Roman"/>
          <w:b/>
          <w:szCs w:val="20"/>
          <w:lang w:val="en-GB" w:eastAsia="zh-CN"/>
        </w:rPr>
      </w:pPr>
      <w:r>
        <w:rPr>
          <w:rFonts w:ascii="Times New Roman" w:eastAsia="SimSun" w:hAnsi="Times New Roman"/>
          <w:szCs w:val="20"/>
          <w:lang w:val="en-GB" w:eastAsia="zh-CN"/>
        </w:rPr>
        <w:t>286</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00D51395" w:rsidRPr="00D51395">
        <w:rPr>
          <w:rFonts w:ascii="Times New Roman" w:eastAsia="SimSun" w:hAnsi="Times New Roman"/>
          <w:szCs w:val="20"/>
          <w:lang w:val="en-GB" w:eastAsia="zh-CN"/>
        </w:rPr>
        <w:t xml:space="preserve">According to the Decree on the entry into force for Greenland of the Act, a joint guardianship can be issued to a person who, because of inexperience or his physical or mental condition, </w:t>
      </w:r>
      <w:r w:rsidR="00D51395" w:rsidRPr="00D51395">
        <w:rPr>
          <w:rFonts w:ascii="Times New Roman" w:eastAsia="SimSun" w:hAnsi="Times New Roman"/>
          <w:szCs w:val="24"/>
          <w:lang w:val="en-GB" w:eastAsia="zh-CN"/>
        </w:rPr>
        <w:t>needs help to manage his fortune or take care of his economic affairs.</w:t>
      </w:r>
      <w:r w:rsidR="00D51395" w:rsidRPr="00D51395">
        <w:rPr>
          <w:rFonts w:ascii="Times New Roman" w:eastAsia="SimSun" w:hAnsi="Times New Roman"/>
          <w:szCs w:val="20"/>
          <w:lang w:val="en-GB" w:eastAsia="zh-CN"/>
        </w:rPr>
        <w:t xml:space="preserve"> I</w:t>
      </w:r>
      <w:r w:rsidR="00D51395" w:rsidRPr="00D51395">
        <w:rPr>
          <w:rFonts w:ascii="Times New Roman" w:eastAsia="SimSun" w:hAnsi="Times New Roman"/>
          <w:szCs w:val="24"/>
          <w:lang w:val="en-GB" w:eastAsia="zh-CN"/>
        </w:rPr>
        <w:t>t is a condition for issuing a joint guardianship that the person concerned gives his consent</w:t>
      </w:r>
      <w:r w:rsidR="00D51395" w:rsidRPr="00D51395">
        <w:rPr>
          <w:rFonts w:ascii="Times New Roman" w:eastAsia="SimSun" w:hAnsi="Times New Roman"/>
          <w:szCs w:val="20"/>
          <w:lang w:val="en-GB" w:eastAsia="zh-CN"/>
        </w:rPr>
        <w:t xml:space="preserve">. Reference is made to </w:t>
      </w:r>
      <w:r w:rsidR="009441ED">
        <w:rPr>
          <w:rFonts w:ascii="Times New Roman" w:eastAsia="SimSun" w:hAnsi="Times New Roman"/>
          <w:szCs w:val="20"/>
          <w:lang w:val="en-GB" w:eastAsia="zh-CN"/>
        </w:rPr>
        <w:t>paragraphs 93-95</w:t>
      </w:r>
      <w:r w:rsidR="00D51395" w:rsidRPr="00D51395">
        <w:rPr>
          <w:rFonts w:ascii="Times New Roman" w:eastAsia="SimSun" w:hAnsi="Times New Roman"/>
          <w:szCs w:val="20"/>
          <w:lang w:val="en-GB" w:eastAsia="zh-CN"/>
        </w:rPr>
        <w:t>, for a definition of joint guardianship.</w:t>
      </w:r>
    </w:p>
    <w:p w14:paraId="1DE7A768" w14:textId="12FA50DF"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287</w:t>
      </w:r>
      <w:r w:rsidR="006D5B57">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Currently, there are 29 guardianships registered. The State Party is not acquainted with cases, where a person under guardianship has regained legal capacity. Reference i</w:t>
      </w:r>
      <w:r w:rsidR="003A2BC2">
        <w:rPr>
          <w:rFonts w:ascii="Times New Roman" w:eastAsia="SimSun" w:hAnsi="Times New Roman"/>
          <w:szCs w:val="20"/>
          <w:lang w:val="en-GB" w:eastAsia="zh-CN"/>
        </w:rPr>
        <w:t>s made to paragraph 8 in Annex 2</w:t>
      </w:r>
      <w:r w:rsidR="00D51395" w:rsidRPr="00D51395">
        <w:rPr>
          <w:rFonts w:ascii="Times New Roman" w:eastAsia="SimSun" w:hAnsi="Times New Roman"/>
          <w:szCs w:val="20"/>
          <w:lang w:val="en-GB" w:eastAsia="zh-CN"/>
        </w:rPr>
        <w:t xml:space="preserve"> for details regarding the year of issue.</w:t>
      </w:r>
      <w:r w:rsidR="00D51395" w:rsidRPr="00D51395">
        <w:rPr>
          <w:rFonts w:ascii="Times New Roman" w:eastAsia="SimSun" w:hAnsi="Times New Roman"/>
          <w:szCs w:val="20"/>
          <w:lang w:val="en-GB" w:eastAsia="zh-CN"/>
        </w:rPr>
        <w:tab/>
        <w:t xml:space="preserve"> </w:t>
      </w:r>
    </w:p>
    <w:p w14:paraId="5B0DF2AF" w14:textId="5C9A2325" w:rsidR="00D51395" w:rsidRPr="004028B0" w:rsidRDefault="00D51395" w:rsidP="004028B0">
      <w:pPr>
        <w:pStyle w:val="SingleTxtG"/>
        <w:rPr>
          <w:b/>
        </w:rPr>
      </w:pPr>
      <w:r w:rsidRPr="00D51395">
        <w:tab/>
      </w:r>
      <w:r w:rsidRPr="004028B0">
        <w:rPr>
          <w:b/>
        </w:rPr>
        <w:t>Article 13</w:t>
      </w:r>
      <w:bookmarkStart w:id="18" w:name="_Toc523914940"/>
      <w:r w:rsidRPr="004028B0">
        <w:rPr>
          <w:b/>
        </w:rPr>
        <w:tab/>
      </w:r>
      <w:r w:rsidRPr="004028B0">
        <w:rPr>
          <w:b/>
        </w:rPr>
        <w:tab/>
      </w:r>
      <w:bookmarkEnd w:id="18"/>
    </w:p>
    <w:p w14:paraId="4123FC5D" w14:textId="2BEA55D9"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288</w:t>
      </w:r>
      <w:r w:rsidR="00F870D0">
        <w:rPr>
          <w:rFonts w:ascii="Times New Roman" w:eastAsia="SimSun" w:hAnsi="Times New Roman"/>
          <w:szCs w:val="20"/>
          <w:lang w:val="en-GB" w:eastAsia="zh-CN"/>
        </w:rPr>
        <w:t>.</w:t>
      </w:r>
      <w:r w:rsidR="00F870D0">
        <w:rPr>
          <w:rFonts w:ascii="Times New Roman" w:eastAsia="SimSun" w:hAnsi="Times New Roman"/>
          <w:szCs w:val="20"/>
          <w:lang w:val="en-GB" w:eastAsia="zh-CN"/>
        </w:rPr>
        <w:tab/>
      </w:r>
      <w:r w:rsidR="00D51395" w:rsidRPr="00D51395">
        <w:rPr>
          <w:rFonts w:ascii="Times New Roman" w:eastAsia="SimSun" w:hAnsi="Times New Roman"/>
          <w:szCs w:val="20"/>
          <w:lang w:val="en-GB" w:eastAsia="zh-CN"/>
        </w:rPr>
        <w:t>Regarding Greenland, the Administration of Justice Act includes provisions, which ensures witnesses a strong legal position. These provisions applies equally to all witnesses, inclu</w:t>
      </w:r>
      <w:r w:rsidR="007A4327">
        <w:rPr>
          <w:rFonts w:ascii="Times New Roman" w:eastAsia="SimSun" w:hAnsi="Times New Roman"/>
          <w:szCs w:val="20"/>
          <w:lang w:val="en-GB" w:eastAsia="zh-CN"/>
        </w:rPr>
        <w:t>ding persons with disabilities.</w:t>
      </w:r>
      <w:r w:rsidR="00D51395" w:rsidRPr="00D51395">
        <w:rPr>
          <w:rFonts w:ascii="Times New Roman" w:eastAsia="SimSun" w:hAnsi="Times New Roman"/>
          <w:szCs w:val="20"/>
          <w:lang w:val="en-GB" w:eastAsia="zh-CN"/>
        </w:rPr>
        <w:t xml:space="preserve"> Furthermore, in a criminal case the injured party can get a supportive person appointed, which can provide the party guidance and support during the court trial.</w:t>
      </w:r>
    </w:p>
    <w:p w14:paraId="1C955EFE" w14:textId="47C4BEDF"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289</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The State Party will impose an amendment to the Act, which will oblige the Police to notify the Court if a witness has special demands that should be considered in relation to the testimony. The amendment will furthermore oblige the Courts to assist the witness to such an extent as circumstances may require. The amendment is expected to be introduced in the Parliament this fall, thereafter it will be introduced in the Danish Parliament.</w:t>
      </w:r>
      <w:r w:rsidR="00D51395" w:rsidRPr="00D51395">
        <w:rPr>
          <w:rFonts w:ascii="Times New Roman" w:eastAsia="SimSun" w:hAnsi="Times New Roman"/>
          <w:szCs w:val="20"/>
          <w:lang w:val="en-GB" w:eastAsia="zh-CN"/>
        </w:rPr>
        <w:tab/>
      </w:r>
    </w:p>
    <w:p w14:paraId="2969FCA2" w14:textId="79A6AC47"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290</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00D51395" w:rsidRPr="00D51395">
        <w:rPr>
          <w:rFonts w:ascii="Times New Roman" w:eastAsia="SimSun" w:hAnsi="Times New Roman"/>
          <w:szCs w:val="20"/>
          <w:lang w:val="en-GB" w:eastAsia="zh-CN"/>
        </w:rPr>
        <w:t xml:space="preserve">Regarding Greenland, the Act includes provisions securing legal aid for all persons, including person with disabilities that meet certain requirements such as showing reasonable grounds for taking legal action. </w:t>
      </w:r>
    </w:p>
    <w:p w14:paraId="3F201112" w14:textId="165539A7" w:rsidR="00D51395" w:rsidRPr="00DF4944" w:rsidRDefault="000C4588" w:rsidP="00D51395">
      <w:pPr>
        <w:suppressAutoHyphens/>
        <w:spacing w:after="120" w:line="240" w:lineRule="atLeast"/>
        <w:ind w:left="1134" w:right="1134"/>
        <w:jc w:val="both"/>
        <w:rPr>
          <w:rFonts w:ascii="Times New Roman" w:eastAsia="SimSun" w:hAnsi="Times New Roman"/>
          <w:szCs w:val="20"/>
          <w:lang w:val="en-AU" w:eastAsia="zh-CN"/>
        </w:rPr>
      </w:pPr>
      <w:r>
        <w:rPr>
          <w:rFonts w:ascii="Times New Roman" w:eastAsia="SimSun" w:hAnsi="Times New Roman"/>
          <w:szCs w:val="20"/>
          <w:lang w:val="en-GB" w:eastAsia="zh-CN"/>
        </w:rPr>
        <w:t>291</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00EB21C3">
        <w:rPr>
          <w:rFonts w:ascii="Times New Roman" w:eastAsia="SimSun" w:hAnsi="Times New Roman"/>
          <w:szCs w:val="20"/>
          <w:lang w:val="en-GB" w:eastAsia="zh-CN"/>
        </w:rPr>
        <w:t>Reference is made paragraph</w:t>
      </w:r>
      <w:r w:rsidR="009441ED">
        <w:rPr>
          <w:rFonts w:ascii="Times New Roman" w:eastAsia="SimSun" w:hAnsi="Times New Roman"/>
          <w:szCs w:val="20"/>
          <w:lang w:val="en-GB" w:eastAsia="zh-CN"/>
        </w:rPr>
        <w:t xml:space="preserve"> 104-106</w:t>
      </w:r>
      <w:r w:rsidR="00D51395" w:rsidRPr="00D51395">
        <w:rPr>
          <w:rFonts w:ascii="Times New Roman" w:eastAsia="SimSun" w:hAnsi="Times New Roman"/>
          <w:szCs w:val="20"/>
          <w:lang w:val="en-GB" w:eastAsia="zh-CN"/>
        </w:rPr>
        <w:t>. This also applies to the training of prison officers, police students and police officers in Greenland, accordingly.</w:t>
      </w:r>
      <w:r w:rsidR="00DF4944">
        <w:rPr>
          <w:rFonts w:ascii="Times New Roman" w:eastAsia="SimSun" w:hAnsi="Times New Roman"/>
          <w:szCs w:val="20"/>
          <w:lang w:val="en-AU" w:eastAsia="zh-CN"/>
        </w:rPr>
        <w:tab/>
      </w:r>
    </w:p>
    <w:p w14:paraId="4C3BBF72" w14:textId="77777777" w:rsidR="00D51395" w:rsidRPr="004028B0" w:rsidRDefault="00D51395" w:rsidP="004028B0">
      <w:pPr>
        <w:pStyle w:val="SingleTxtG"/>
        <w:rPr>
          <w:b/>
        </w:rPr>
      </w:pPr>
      <w:r w:rsidRPr="004028B0">
        <w:rPr>
          <w:b/>
        </w:rPr>
        <w:t>Article 14</w:t>
      </w:r>
    </w:p>
    <w:p w14:paraId="2B2C6570" w14:textId="72B91428"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ab/>
        <w:t>292</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 xml:space="preserve">Regarding Greenland, the procedural guarantees in criminal proceedings are primarily legislatively secured through the Administration of Justice Act, which applies equally to all persons accused of a crime. </w:t>
      </w:r>
    </w:p>
    <w:p w14:paraId="613C382D" w14:textId="473C6477"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293</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 xml:space="preserve">Section 157 of the Criminal Code for Greenland allows </w:t>
      </w:r>
      <w:r w:rsidR="00AE018B">
        <w:rPr>
          <w:rFonts w:ascii="Times New Roman" w:eastAsia="SimSun" w:hAnsi="Times New Roman"/>
          <w:szCs w:val="20"/>
          <w:lang w:val="en-GB" w:eastAsia="zh-CN"/>
        </w:rPr>
        <w:t>special measures to be imposed,</w:t>
      </w:r>
      <w:r w:rsidR="00D51395" w:rsidRPr="00D51395">
        <w:rPr>
          <w:rFonts w:ascii="Times New Roman" w:eastAsia="SimSun" w:hAnsi="Times New Roman"/>
          <w:szCs w:val="20"/>
          <w:lang w:val="en-GB" w:eastAsia="zh-CN"/>
        </w:rPr>
        <w:t xml:space="preserve"> e.g. treatment at</w:t>
      </w:r>
      <w:r w:rsidR="00AE018B">
        <w:rPr>
          <w:rFonts w:ascii="Times New Roman" w:eastAsia="SimSun" w:hAnsi="Times New Roman"/>
          <w:szCs w:val="20"/>
          <w:lang w:val="en-GB" w:eastAsia="zh-CN"/>
        </w:rPr>
        <w:t xml:space="preserve"> hospital or other institution,</w:t>
      </w:r>
      <w:r w:rsidR="00D51395" w:rsidRPr="00D51395">
        <w:rPr>
          <w:rFonts w:ascii="Times New Roman" w:eastAsia="SimSun" w:hAnsi="Times New Roman"/>
          <w:szCs w:val="20"/>
          <w:lang w:val="en-GB" w:eastAsia="zh-CN"/>
        </w:rPr>
        <w:t xml:space="preserve"> if the offender, at the time of the offence, was of unsound mind due to a mental disorder or a comparable condition. Sentencing a person to treatment in compliance with Section 157 requires that the person is found guilty of a criminal offence</w:t>
      </w:r>
    </w:p>
    <w:p w14:paraId="5E4402EB" w14:textId="1BCB6B7E"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294</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r>
      <w:r w:rsidR="00D51395" w:rsidRPr="00D51395">
        <w:rPr>
          <w:rFonts w:ascii="Times New Roman" w:eastAsia="Times New Roman" w:hAnsi="Times New Roman"/>
          <w:noProof/>
          <w:szCs w:val="20"/>
          <w:lang w:val="en-GB" w:eastAsia="zh-CN"/>
        </w:rPr>
        <w:t xml:space="preserve">The Director of Public Prosecutions collects judicial data on various criminal matters. The data is disaggregated by the provisions in the Danish Criminal Code.  In the current  model data is not disaggregated by;  sex, age or physical or mental condition of the offender. </w:t>
      </w:r>
      <w:r w:rsidR="00D51395" w:rsidRPr="00D51395">
        <w:rPr>
          <w:rFonts w:ascii="Times New Roman" w:eastAsia="SimSun" w:hAnsi="Times New Roman"/>
          <w:szCs w:val="20"/>
          <w:lang w:val="en-GB" w:eastAsia="zh-CN"/>
        </w:rPr>
        <w:t>The same applies to the data model that is currently used in Greenland.</w:t>
      </w:r>
    </w:p>
    <w:p w14:paraId="5612FB3A" w14:textId="1ED2A9AF" w:rsidR="00D51395" w:rsidRPr="00B644E7" w:rsidRDefault="00D51395" w:rsidP="00B644E7">
      <w:pPr>
        <w:keepNext/>
        <w:keepLines/>
        <w:tabs>
          <w:tab w:val="right" w:pos="851"/>
        </w:tabs>
        <w:suppressAutoHyphens/>
        <w:spacing w:before="240" w:after="120" w:line="240" w:lineRule="exact"/>
        <w:ind w:left="1134" w:right="1134" w:hanging="1134"/>
        <w:jc w:val="both"/>
        <w:rPr>
          <w:rFonts w:ascii="Times New Roman" w:eastAsia="SimSun" w:hAnsi="Times New Roman"/>
          <w:szCs w:val="20"/>
          <w:lang w:val="en-GB" w:eastAsia="zh-CN"/>
        </w:rPr>
      </w:pPr>
      <w:bookmarkStart w:id="19" w:name="_Toc523914943"/>
      <w:r w:rsidRPr="00D51395">
        <w:rPr>
          <w:rFonts w:ascii="Times New Roman" w:eastAsia="SimSun" w:hAnsi="Times New Roman"/>
          <w:b/>
          <w:szCs w:val="20"/>
          <w:lang w:val="en-AU" w:eastAsia="zh-CN"/>
        </w:rPr>
        <w:lastRenderedPageBreak/>
        <w:tab/>
      </w:r>
      <w:r w:rsidRPr="00D51395">
        <w:rPr>
          <w:rFonts w:ascii="Times New Roman" w:eastAsia="SimSun" w:hAnsi="Times New Roman"/>
          <w:b/>
          <w:szCs w:val="20"/>
          <w:lang w:val="en-AU" w:eastAsia="zh-CN"/>
        </w:rPr>
        <w:tab/>
      </w:r>
      <w:bookmarkEnd w:id="19"/>
      <w:r w:rsidR="000C4588">
        <w:rPr>
          <w:rFonts w:ascii="Times New Roman" w:eastAsia="SimSun" w:hAnsi="Times New Roman"/>
          <w:szCs w:val="20"/>
          <w:lang w:val="en-AU" w:eastAsia="zh-CN"/>
        </w:rPr>
        <w:t>295</w:t>
      </w:r>
      <w:r w:rsidR="00AE018B">
        <w:rPr>
          <w:rFonts w:ascii="Times New Roman" w:eastAsia="SimSun" w:hAnsi="Times New Roman"/>
          <w:szCs w:val="20"/>
          <w:lang w:val="en-GB" w:eastAsia="zh-CN"/>
        </w:rPr>
        <w:t>.</w:t>
      </w:r>
      <w:r w:rsidR="00AE018B">
        <w:rPr>
          <w:rFonts w:ascii="Times New Roman" w:eastAsia="SimSun" w:hAnsi="Times New Roman"/>
          <w:szCs w:val="20"/>
          <w:lang w:val="en-GB" w:eastAsia="zh-CN"/>
        </w:rPr>
        <w:tab/>
        <w:t xml:space="preserve">Regarding </w:t>
      </w:r>
      <w:r w:rsidR="00997BFB">
        <w:rPr>
          <w:rFonts w:ascii="Times New Roman" w:eastAsia="SimSun" w:hAnsi="Times New Roman"/>
          <w:szCs w:val="20"/>
          <w:lang w:val="en-GB" w:eastAsia="zh-CN"/>
        </w:rPr>
        <w:t>LOI paragraph 12(a) and 13</w:t>
      </w:r>
      <w:r w:rsidR="00AE018B">
        <w:rPr>
          <w:rFonts w:ascii="Times New Roman" w:eastAsia="SimSun" w:hAnsi="Times New Roman"/>
          <w:szCs w:val="20"/>
          <w:lang w:val="en-GB" w:eastAsia="zh-CN"/>
        </w:rPr>
        <w:t>, reference is made to the initial</w:t>
      </w:r>
      <w:r w:rsidR="00B644E7">
        <w:rPr>
          <w:rFonts w:ascii="Times New Roman" w:eastAsia="SimSun" w:hAnsi="Times New Roman"/>
          <w:szCs w:val="20"/>
          <w:lang w:val="en-GB" w:eastAsia="zh-CN"/>
        </w:rPr>
        <w:t xml:space="preserve"> periodic report</w:t>
      </w:r>
      <w:r w:rsidR="00AE018B">
        <w:rPr>
          <w:rFonts w:ascii="Times New Roman" w:eastAsia="SimSun" w:hAnsi="Times New Roman"/>
          <w:szCs w:val="20"/>
          <w:lang w:val="en-GB" w:eastAsia="zh-CN"/>
        </w:rPr>
        <w:t>,</w:t>
      </w:r>
      <w:r w:rsidR="00B644E7">
        <w:rPr>
          <w:rFonts w:ascii="Times New Roman" w:eastAsia="SimSun" w:hAnsi="Times New Roman"/>
          <w:szCs w:val="20"/>
          <w:lang w:val="en-GB" w:eastAsia="zh-CN"/>
        </w:rPr>
        <w:t xml:space="preserve"> paragraph 414.</w:t>
      </w:r>
    </w:p>
    <w:p w14:paraId="313CBF4E" w14:textId="77777777" w:rsidR="00D51395" w:rsidRPr="004028B0" w:rsidRDefault="00D51395" w:rsidP="004028B0">
      <w:pPr>
        <w:pStyle w:val="SingleTxtG"/>
        <w:rPr>
          <w:b/>
        </w:rPr>
      </w:pPr>
      <w:r w:rsidRPr="004028B0">
        <w:rPr>
          <w:b/>
        </w:rPr>
        <w:t>Article 15</w:t>
      </w:r>
    </w:p>
    <w:p w14:paraId="0283E802" w14:textId="65D6A484"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296</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 xml:space="preserve">Registration of the use of coercion is made in accordance with the Act of Detention and Other Coercion within Psychiatry. The ongoing registrations of use of coercion do not include information regarding disabilities </w:t>
      </w:r>
    </w:p>
    <w:p w14:paraId="196851F2" w14:textId="68755C42"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297</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00D51395" w:rsidRPr="00D51395">
        <w:rPr>
          <w:rFonts w:ascii="Times New Roman" w:eastAsia="SimSun" w:hAnsi="Times New Roman"/>
          <w:szCs w:val="20"/>
          <w:lang w:val="en-GB" w:eastAsia="zh-CN"/>
        </w:rPr>
        <w:t xml:space="preserve">The principle of least intervention, according to which the least intrusive, effective means must be used, is applied. In relation to the prevention of the use of coercion in treatment, there is particular focus on good introduction and training of new health personal as well as on-going education. Psychophysical training as well as courses in de-escalation and application of the </w:t>
      </w:r>
      <w:r w:rsidR="00B644E7">
        <w:rPr>
          <w:rFonts w:ascii="Times New Roman" w:eastAsia="SimSun" w:hAnsi="Times New Roman"/>
          <w:szCs w:val="20"/>
          <w:lang w:val="en-GB" w:eastAsia="zh-CN"/>
        </w:rPr>
        <w:t>‘</w:t>
      </w:r>
      <w:r w:rsidR="00D51395" w:rsidRPr="00B644E7">
        <w:rPr>
          <w:rFonts w:ascii="Times New Roman" w:eastAsia="SimSun" w:hAnsi="Times New Roman"/>
          <w:i/>
          <w:szCs w:val="20"/>
          <w:lang w:val="en-GB" w:eastAsia="zh-CN"/>
        </w:rPr>
        <w:t>Brøset</w:t>
      </w:r>
      <w:r w:rsidR="00B644E7">
        <w:rPr>
          <w:rFonts w:ascii="Times New Roman" w:eastAsia="SimSun" w:hAnsi="Times New Roman"/>
          <w:i/>
          <w:szCs w:val="20"/>
          <w:lang w:val="en-GB" w:eastAsia="zh-CN"/>
        </w:rPr>
        <w:t>’</w:t>
      </w:r>
      <w:r w:rsidR="00D51395" w:rsidRPr="00B644E7">
        <w:rPr>
          <w:rFonts w:ascii="Times New Roman" w:eastAsia="SimSun" w:hAnsi="Times New Roman"/>
          <w:i/>
          <w:szCs w:val="20"/>
          <w:lang w:val="en-GB" w:eastAsia="zh-CN"/>
        </w:rPr>
        <w:t xml:space="preserve"> </w:t>
      </w:r>
      <w:r w:rsidR="00D51395" w:rsidRPr="00D51395">
        <w:rPr>
          <w:rFonts w:ascii="Times New Roman" w:eastAsia="SimSun" w:hAnsi="Times New Roman"/>
          <w:szCs w:val="20"/>
          <w:lang w:val="en-GB" w:eastAsia="zh-CN"/>
        </w:rPr>
        <w:t>Violence Checklist are organised.  There are also courses in conflict management and de-escalation for the staff at the residential institutions.</w:t>
      </w:r>
    </w:p>
    <w:p w14:paraId="521C73C0" w14:textId="27240C0A" w:rsidR="00D51395" w:rsidRPr="004028B0" w:rsidRDefault="004028B0" w:rsidP="004028B0">
      <w:pPr>
        <w:pStyle w:val="SingleTxtG"/>
        <w:rPr>
          <w:b/>
        </w:rPr>
      </w:pPr>
      <w:r>
        <w:tab/>
      </w:r>
      <w:r w:rsidR="00D51395" w:rsidRPr="004028B0">
        <w:rPr>
          <w:b/>
        </w:rPr>
        <w:t xml:space="preserve">Article 16 </w:t>
      </w:r>
      <w:bookmarkStart w:id="20" w:name="_Toc523914948"/>
      <w:r w:rsidR="00D51395" w:rsidRPr="004028B0">
        <w:rPr>
          <w:b/>
        </w:rPr>
        <w:tab/>
      </w:r>
      <w:r w:rsidR="00D51395" w:rsidRPr="004028B0">
        <w:rPr>
          <w:b/>
        </w:rPr>
        <w:tab/>
      </w:r>
      <w:bookmarkEnd w:id="20"/>
    </w:p>
    <w:p w14:paraId="28917E7E" w14:textId="40A714DF" w:rsidR="00D51395" w:rsidRPr="00D51395" w:rsidRDefault="000C4588" w:rsidP="00D51395">
      <w:pPr>
        <w:suppressAutoHyphens/>
        <w:spacing w:after="120" w:line="240" w:lineRule="atLeast"/>
        <w:ind w:left="1134" w:right="1134"/>
        <w:jc w:val="both"/>
        <w:rPr>
          <w:rFonts w:ascii="Times New Roman" w:eastAsia="SimSun" w:hAnsi="Times New Roman"/>
          <w:szCs w:val="20"/>
          <w:lang w:val="en-AU" w:eastAsia="zh-CN"/>
        </w:rPr>
      </w:pPr>
      <w:r>
        <w:rPr>
          <w:rFonts w:ascii="Times New Roman" w:eastAsia="SimSun" w:hAnsi="Times New Roman"/>
          <w:szCs w:val="20"/>
          <w:lang w:val="en-GB" w:eastAsia="zh-CN"/>
        </w:rPr>
        <w:t>298</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In 2018, the Government presented a strategy against sexual abuse that covers multiple areas and groups, including persons with disabilities.</w:t>
      </w:r>
    </w:p>
    <w:p w14:paraId="70AE7745" w14:textId="28BBBE19" w:rsidR="00D51395" w:rsidRPr="00D51395" w:rsidRDefault="000C4588" w:rsidP="00D51395">
      <w:pPr>
        <w:suppressAutoHyphens/>
        <w:spacing w:after="120" w:line="240" w:lineRule="atLeast"/>
        <w:ind w:left="1134" w:right="1134"/>
        <w:jc w:val="both"/>
        <w:rPr>
          <w:rFonts w:ascii="Times New Roman" w:eastAsia="SimSun" w:hAnsi="Times New Roman"/>
          <w:szCs w:val="20"/>
          <w:lang w:val="en-AU" w:eastAsia="zh-CN"/>
        </w:rPr>
      </w:pPr>
      <w:r>
        <w:rPr>
          <w:rFonts w:ascii="Times New Roman" w:eastAsia="SimSun" w:hAnsi="Times New Roman"/>
          <w:szCs w:val="20"/>
          <w:lang w:val="en-AU" w:eastAsia="zh-CN"/>
        </w:rPr>
        <w:t>299</w:t>
      </w:r>
      <w:r w:rsidR="00D51395" w:rsidRPr="00D51395">
        <w:rPr>
          <w:rFonts w:ascii="Times New Roman" w:eastAsia="SimSun" w:hAnsi="Times New Roman"/>
          <w:szCs w:val="20"/>
          <w:lang w:val="en-AU" w:eastAsia="zh-CN"/>
        </w:rPr>
        <w:t>.</w:t>
      </w:r>
      <w:r w:rsidR="00D51395" w:rsidRPr="00D51395">
        <w:rPr>
          <w:rFonts w:ascii="Times New Roman" w:eastAsia="SimSun" w:hAnsi="Times New Roman"/>
          <w:szCs w:val="20"/>
          <w:lang w:val="en-AU" w:eastAsia="zh-CN"/>
        </w:rPr>
        <w:tab/>
      </w:r>
      <w:r w:rsidR="00D51395" w:rsidRPr="00D51395">
        <w:rPr>
          <w:rFonts w:ascii="Times New Roman" w:eastAsia="SimSun" w:hAnsi="Times New Roman"/>
          <w:szCs w:val="20"/>
          <w:lang w:val="en-GB" w:eastAsia="zh-CN"/>
        </w:rPr>
        <w:t>In 2016, a treatment program aimed at violent offenders was launched. The course is free and available to all citizens. The programme also offers counselling to a potential partner.</w:t>
      </w:r>
    </w:p>
    <w:p w14:paraId="7022878D" w14:textId="1960EF5B" w:rsidR="00D51395" w:rsidRPr="00D51395" w:rsidRDefault="000C4588" w:rsidP="00D51395">
      <w:pPr>
        <w:suppressAutoHyphens/>
        <w:spacing w:after="120" w:line="240" w:lineRule="atLeast"/>
        <w:ind w:left="1134" w:right="1134"/>
        <w:jc w:val="both"/>
        <w:rPr>
          <w:rFonts w:ascii="Times New Roman" w:eastAsia="SimSun" w:hAnsi="Times New Roman"/>
          <w:szCs w:val="20"/>
          <w:lang w:val="en-AU" w:eastAsia="zh-CN"/>
        </w:rPr>
      </w:pPr>
      <w:r>
        <w:rPr>
          <w:rFonts w:ascii="Times New Roman" w:eastAsia="SimSun" w:hAnsi="Times New Roman"/>
          <w:szCs w:val="20"/>
          <w:lang w:val="en-AU" w:eastAsia="zh-CN"/>
        </w:rPr>
        <w:t>300</w:t>
      </w:r>
      <w:r w:rsidR="006D5B57">
        <w:rPr>
          <w:rFonts w:ascii="Times New Roman" w:eastAsia="SimSun" w:hAnsi="Times New Roman"/>
          <w:szCs w:val="20"/>
          <w:lang w:val="en-AU" w:eastAsia="zh-CN"/>
        </w:rPr>
        <w:t>.</w:t>
      </w:r>
      <w:r w:rsidR="006D5B57">
        <w:rPr>
          <w:rFonts w:ascii="Times New Roman" w:eastAsia="SimSun" w:hAnsi="Times New Roman"/>
          <w:szCs w:val="20"/>
          <w:lang w:val="en-AU" w:eastAsia="zh-CN"/>
        </w:rPr>
        <w:tab/>
      </w:r>
      <w:r w:rsidR="00D51395" w:rsidRPr="00D51395">
        <w:rPr>
          <w:rFonts w:ascii="Times New Roman" w:eastAsia="SimSun" w:hAnsi="Times New Roman"/>
          <w:szCs w:val="20"/>
          <w:lang w:val="en-GB" w:eastAsia="zh-CN"/>
        </w:rPr>
        <w:t>In 2014, a nationwide crisis and treatment centre (</w:t>
      </w:r>
      <w:r w:rsidR="00D51395" w:rsidRPr="00934B58">
        <w:rPr>
          <w:rFonts w:ascii="Times New Roman" w:eastAsia="SimSun" w:hAnsi="Times New Roman"/>
          <w:i/>
          <w:szCs w:val="20"/>
          <w:lang w:val="en-GB" w:eastAsia="zh-CN"/>
        </w:rPr>
        <w:t>Illernit</w:t>
      </w:r>
      <w:r w:rsidR="00D51395" w:rsidRPr="00D51395">
        <w:rPr>
          <w:rFonts w:ascii="Times New Roman" w:eastAsia="SimSun" w:hAnsi="Times New Roman"/>
          <w:szCs w:val="20"/>
          <w:lang w:val="en-GB" w:eastAsia="zh-CN"/>
        </w:rPr>
        <w:t xml:space="preserve">) opened. </w:t>
      </w:r>
      <w:r w:rsidR="00D51395" w:rsidRPr="00934B58">
        <w:rPr>
          <w:rFonts w:ascii="Times New Roman" w:eastAsia="SimSun" w:hAnsi="Times New Roman"/>
          <w:i/>
          <w:szCs w:val="20"/>
          <w:lang w:val="en-GB" w:eastAsia="zh-CN"/>
        </w:rPr>
        <w:t>Illernit</w:t>
      </w:r>
      <w:r w:rsidR="00D51395" w:rsidRPr="00D51395">
        <w:rPr>
          <w:rFonts w:ascii="Times New Roman" w:eastAsia="SimSun" w:hAnsi="Times New Roman"/>
          <w:szCs w:val="20"/>
          <w:lang w:val="en-GB" w:eastAsia="zh-CN"/>
        </w:rPr>
        <w:t xml:space="preserve"> offers professional treatment and support, to women and their children exposed to violence. The offer is aimed at women who cannot benefit from or do not have access to existing offers. </w:t>
      </w:r>
      <w:r w:rsidR="00D51395" w:rsidRPr="00D51395">
        <w:rPr>
          <w:rFonts w:ascii="Times New Roman" w:eastAsia="SimSun" w:hAnsi="Times New Roman"/>
          <w:szCs w:val="20"/>
          <w:lang w:val="en-AU" w:eastAsia="zh-CN"/>
        </w:rPr>
        <w:t>Reference is made</w:t>
      </w:r>
      <w:r w:rsidR="007450FA">
        <w:rPr>
          <w:rFonts w:ascii="Times New Roman" w:eastAsia="SimSun" w:hAnsi="Times New Roman"/>
          <w:szCs w:val="20"/>
          <w:lang w:val="en-GB" w:eastAsia="zh-CN"/>
        </w:rPr>
        <w:t xml:space="preserve"> to the initial periodic report, paragraph</w:t>
      </w:r>
      <w:r w:rsidR="00D51395" w:rsidRPr="00D51395">
        <w:rPr>
          <w:rFonts w:ascii="Times New Roman" w:eastAsia="SimSun" w:hAnsi="Times New Roman"/>
          <w:szCs w:val="20"/>
          <w:lang w:val="en-GB" w:eastAsia="zh-CN"/>
        </w:rPr>
        <w:t xml:space="preserve"> 419-420.</w:t>
      </w:r>
    </w:p>
    <w:p w14:paraId="77B7253B" w14:textId="64F6D904" w:rsidR="00D51395" w:rsidRPr="00D51395" w:rsidRDefault="000C4588" w:rsidP="00D51395">
      <w:pPr>
        <w:suppressAutoHyphens/>
        <w:spacing w:after="120" w:line="240" w:lineRule="atLeast"/>
        <w:ind w:left="1134" w:right="1134"/>
        <w:jc w:val="both"/>
        <w:rPr>
          <w:rFonts w:ascii="Times New Roman" w:eastAsia="SimSun" w:hAnsi="Times New Roman"/>
          <w:szCs w:val="20"/>
          <w:lang w:val="en-AU" w:eastAsia="zh-CN"/>
        </w:rPr>
      </w:pPr>
      <w:r>
        <w:rPr>
          <w:rFonts w:ascii="Times New Roman" w:eastAsia="SimSun" w:hAnsi="Times New Roman"/>
          <w:szCs w:val="20"/>
          <w:lang w:val="en-AU" w:eastAsia="zh-CN"/>
        </w:rPr>
        <w:t>301</w:t>
      </w:r>
      <w:r w:rsidR="00D51395" w:rsidRPr="00D51395">
        <w:rPr>
          <w:rFonts w:ascii="Times New Roman" w:eastAsia="SimSun" w:hAnsi="Times New Roman"/>
          <w:szCs w:val="20"/>
          <w:lang w:val="en-AU" w:eastAsia="zh-CN"/>
        </w:rPr>
        <w:t>.</w:t>
      </w:r>
      <w:r w:rsidR="00D51395" w:rsidRPr="00D51395">
        <w:rPr>
          <w:rFonts w:ascii="Times New Roman" w:eastAsia="SimSun" w:hAnsi="Times New Roman"/>
          <w:szCs w:val="20"/>
          <w:lang w:val="en-AU" w:eastAsia="zh-CN"/>
        </w:rPr>
        <w:tab/>
      </w:r>
      <w:r w:rsidR="00D51395" w:rsidRPr="00D51395">
        <w:rPr>
          <w:rFonts w:ascii="Times New Roman" w:eastAsia="SimSun" w:hAnsi="Times New Roman"/>
          <w:szCs w:val="20"/>
          <w:lang w:val="en-GB" w:eastAsia="zh-CN"/>
        </w:rPr>
        <w:t xml:space="preserve">All general provisions in the Greenlandic Criminal Code concerning </w:t>
      </w:r>
      <w:r w:rsidR="00D51395" w:rsidRPr="00D51395">
        <w:rPr>
          <w:rFonts w:ascii="Times New Roman" w:eastAsia="SimSun" w:hAnsi="Times New Roman"/>
          <w:i/>
          <w:szCs w:val="20"/>
          <w:lang w:val="en-GB" w:eastAsia="zh-CN"/>
        </w:rPr>
        <w:t>inter alia</w:t>
      </w:r>
      <w:r w:rsidR="00D51395" w:rsidRPr="00D51395">
        <w:rPr>
          <w:rFonts w:ascii="Times New Roman" w:eastAsia="SimSun" w:hAnsi="Times New Roman"/>
          <w:szCs w:val="20"/>
          <w:lang w:val="en-GB" w:eastAsia="zh-CN"/>
        </w:rPr>
        <w:t xml:space="preserve"> rape apply equally to persons with disabilities.</w:t>
      </w:r>
    </w:p>
    <w:p w14:paraId="481C2FC2" w14:textId="32DD32C3" w:rsidR="00D51395" w:rsidRPr="00D51395" w:rsidRDefault="000C4588" w:rsidP="00D51395">
      <w:pPr>
        <w:suppressAutoHyphens/>
        <w:spacing w:after="120" w:line="240" w:lineRule="atLeast"/>
        <w:ind w:left="1134" w:right="1134"/>
        <w:jc w:val="both"/>
        <w:rPr>
          <w:rFonts w:ascii="Times New Roman" w:eastAsia="SimSun" w:hAnsi="Times New Roman"/>
          <w:szCs w:val="20"/>
          <w:lang w:val="en-AU" w:eastAsia="zh-CN"/>
        </w:rPr>
      </w:pPr>
      <w:r>
        <w:rPr>
          <w:rFonts w:ascii="Times New Roman" w:eastAsia="SimSun" w:hAnsi="Times New Roman"/>
          <w:szCs w:val="20"/>
          <w:lang w:val="en-AU" w:eastAsia="zh-CN"/>
        </w:rPr>
        <w:t>302</w:t>
      </w:r>
      <w:r w:rsidR="00D51395" w:rsidRPr="00D51395">
        <w:rPr>
          <w:rFonts w:ascii="Times New Roman" w:eastAsia="SimSun" w:hAnsi="Times New Roman"/>
          <w:szCs w:val="20"/>
          <w:lang w:val="en-AU" w:eastAsia="zh-CN"/>
        </w:rPr>
        <w:t>.</w:t>
      </w:r>
      <w:r w:rsidR="00D51395" w:rsidRPr="00D51395">
        <w:rPr>
          <w:rFonts w:ascii="Times New Roman" w:eastAsia="SimSun" w:hAnsi="Times New Roman"/>
          <w:szCs w:val="20"/>
          <w:lang w:val="en-AU" w:eastAsia="zh-CN"/>
        </w:rPr>
        <w:tab/>
      </w:r>
      <w:r w:rsidR="00D51395" w:rsidRPr="00D51395">
        <w:rPr>
          <w:rFonts w:ascii="Times New Roman" w:eastAsia="SimSun" w:hAnsi="Times New Roman"/>
          <w:szCs w:val="20"/>
          <w:lang w:val="en-GB" w:eastAsia="zh-CN"/>
        </w:rPr>
        <w:t>The Greenlandic Criminal Code contains specific provisions concerning sexual exploitation of persons with mental disabilities. Section 78 stipulates that any person who exploits the mental disorder or intellectual disability of another person to engage in sexual intercourse will be imposed a sanction.</w:t>
      </w:r>
    </w:p>
    <w:p w14:paraId="32F87807" w14:textId="11765EC7" w:rsidR="00D51395" w:rsidRPr="00D51395" w:rsidRDefault="000C4588" w:rsidP="00D51395">
      <w:pPr>
        <w:suppressAutoHyphens/>
        <w:spacing w:after="120" w:line="240" w:lineRule="atLeast"/>
        <w:ind w:left="1134" w:right="1134"/>
        <w:jc w:val="both"/>
        <w:rPr>
          <w:rFonts w:ascii="Times New Roman" w:eastAsia="SimSun" w:hAnsi="Times New Roman"/>
          <w:szCs w:val="20"/>
          <w:lang w:val="en-AU" w:eastAsia="zh-CN"/>
        </w:rPr>
      </w:pPr>
      <w:r>
        <w:rPr>
          <w:rFonts w:ascii="Times New Roman" w:eastAsia="SimSun" w:hAnsi="Times New Roman"/>
          <w:szCs w:val="20"/>
          <w:lang w:val="en-AU" w:eastAsia="zh-CN"/>
        </w:rPr>
        <w:t>303</w:t>
      </w:r>
      <w:r w:rsidR="00D51395" w:rsidRPr="00D51395">
        <w:rPr>
          <w:rFonts w:ascii="Times New Roman" w:eastAsia="SimSun" w:hAnsi="Times New Roman"/>
          <w:szCs w:val="20"/>
          <w:lang w:val="en-AU" w:eastAsia="zh-CN"/>
        </w:rPr>
        <w:t>.</w:t>
      </w:r>
      <w:r w:rsidR="00D51395" w:rsidRPr="00D51395">
        <w:rPr>
          <w:rFonts w:ascii="Times New Roman" w:eastAsia="SimSun" w:hAnsi="Times New Roman"/>
          <w:szCs w:val="20"/>
          <w:lang w:val="en-AU" w:eastAsia="zh-CN"/>
        </w:rPr>
        <w:tab/>
      </w:r>
      <w:r w:rsidR="00D51395" w:rsidRPr="00D51395">
        <w:rPr>
          <w:rFonts w:ascii="Times New Roman" w:eastAsia="SimSun" w:hAnsi="Times New Roman"/>
          <w:szCs w:val="20"/>
          <w:lang w:val="en-GB" w:eastAsia="zh-CN"/>
        </w:rPr>
        <w:t>Re</w:t>
      </w:r>
      <w:r w:rsidR="00A24186">
        <w:rPr>
          <w:rFonts w:ascii="Times New Roman" w:eastAsia="SimSun" w:hAnsi="Times New Roman"/>
          <w:szCs w:val="20"/>
          <w:lang w:val="en-GB" w:eastAsia="zh-CN"/>
        </w:rPr>
        <w:t xml:space="preserve">garding </w:t>
      </w:r>
      <w:r w:rsidR="0045794B">
        <w:rPr>
          <w:rFonts w:ascii="Times New Roman" w:eastAsia="SimSun" w:hAnsi="Times New Roman"/>
          <w:szCs w:val="20"/>
          <w:lang w:val="en-GB" w:eastAsia="zh-CN"/>
        </w:rPr>
        <w:t>LOI paragraph 15(c)</w:t>
      </w:r>
      <w:r w:rsidR="00D51395" w:rsidRPr="00D51395">
        <w:rPr>
          <w:rFonts w:ascii="Times New Roman" w:eastAsia="SimSun" w:hAnsi="Times New Roman"/>
          <w:szCs w:val="20"/>
          <w:lang w:val="en-GB" w:eastAsia="zh-CN"/>
        </w:rPr>
        <w:t>, reference is made</w:t>
      </w:r>
      <w:r w:rsidR="00B90CED">
        <w:rPr>
          <w:rFonts w:ascii="Times New Roman" w:eastAsia="SimSun" w:hAnsi="Times New Roman"/>
          <w:szCs w:val="20"/>
          <w:lang w:val="en-GB" w:eastAsia="zh-CN"/>
        </w:rPr>
        <w:t xml:space="preserve"> to </w:t>
      </w:r>
      <w:r w:rsidR="00B90CED" w:rsidRPr="00930008">
        <w:rPr>
          <w:rFonts w:ascii="Times New Roman" w:eastAsia="SimSun" w:hAnsi="Times New Roman"/>
          <w:szCs w:val="20"/>
          <w:lang w:val="en-GB" w:eastAsia="zh-CN"/>
        </w:rPr>
        <w:t>paragraph</w:t>
      </w:r>
      <w:r w:rsidR="009441ED">
        <w:rPr>
          <w:rFonts w:ascii="Times New Roman" w:eastAsia="SimSun" w:hAnsi="Times New Roman"/>
          <w:szCs w:val="20"/>
          <w:lang w:val="en-GB" w:eastAsia="zh-CN"/>
        </w:rPr>
        <w:t xml:space="preserve"> 148-149</w:t>
      </w:r>
      <w:r w:rsidR="00D51395" w:rsidRPr="00930008">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 xml:space="preserve"> It is furthermore not possible to extract statistical data from POLSAS specifically regarding cases in Greenland. </w:t>
      </w:r>
    </w:p>
    <w:p w14:paraId="01216583" w14:textId="2A6EDD48" w:rsidR="00D51395" w:rsidRPr="004028B0" w:rsidRDefault="004028B0" w:rsidP="004028B0">
      <w:pPr>
        <w:pStyle w:val="SingleTxtG"/>
        <w:rPr>
          <w:b/>
        </w:rPr>
      </w:pPr>
      <w:bookmarkStart w:id="21" w:name="_Toc523914953"/>
      <w:r>
        <w:tab/>
      </w:r>
      <w:r w:rsidR="00D51395" w:rsidRPr="004028B0">
        <w:rPr>
          <w:b/>
        </w:rPr>
        <w:t>Article 19</w:t>
      </w:r>
      <w:bookmarkEnd w:id="21"/>
    </w:p>
    <w:p w14:paraId="793FF235" w14:textId="7DF7EA2B" w:rsidR="00D51395" w:rsidRPr="00D51395" w:rsidRDefault="00D51395" w:rsidP="00D51395">
      <w:pPr>
        <w:keepNext/>
        <w:keepLines/>
        <w:tabs>
          <w:tab w:val="right" w:pos="851"/>
        </w:tabs>
        <w:suppressAutoHyphens/>
        <w:spacing w:before="240" w:after="120" w:line="240" w:lineRule="exact"/>
        <w:ind w:left="1134" w:right="1134" w:hanging="1134"/>
        <w:jc w:val="both"/>
        <w:rPr>
          <w:rFonts w:ascii="Times New Roman" w:eastAsia="SimSun" w:hAnsi="Times New Roman"/>
          <w:szCs w:val="20"/>
          <w:lang w:val="en-AU" w:eastAsia="zh-CN"/>
        </w:rPr>
      </w:pPr>
      <w:bookmarkStart w:id="22" w:name="_Toc523914954"/>
      <w:r w:rsidRPr="00D51395">
        <w:rPr>
          <w:rFonts w:ascii="Times New Roman" w:eastAsia="SimSun" w:hAnsi="Times New Roman"/>
          <w:b/>
          <w:szCs w:val="20"/>
          <w:lang w:val="en-AU" w:eastAsia="zh-CN"/>
        </w:rPr>
        <w:tab/>
      </w:r>
      <w:r w:rsidRPr="00D51395">
        <w:rPr>
          <w:rFonts w:ascii="Times New Roman" w:eastAsia="SimSun" w:hAnsi="Times New Roman"/>
          <w:b/>
          <w:szCs w:val="20"/>
          <w:lang w:val="en-AU" w:eastAsia="zh-CN"/>
        </w:rPr>
        <w:tab/>
      </w:r>
      <w:bookmarkEnd w:id="22"/>
      <w:r w:rsidR="000C4588">
        <w:rPr>
          <w:rFonts w:ascii="Times New Roman" w:eastAsia="SimSun" w:hAnsi="Times New Roman"/>
          <w:szCs w:val="20"/>
          <w:lang w:val="en-AU" w:eastAsia="zh-CN"/>
        </w:rPr>
        <w:t>304</w:t>
      </w:r>
      <w:r w:rsidR="006D5B57">
        <w:rPr>
          <w:rFonts w:ascii="Times New Roman" w:eastAsia="SimSun" w:hAnsi="Times New Roman"/>
          <w:szCs w:val="20"/>
          <w:lang w:val="en-AU" w:eastAsia="zh-CN"/>
        </w:rPr>
        <w:t>.</w:t>
      </w:r>
      <w:r w:rsidR="006D5B57">
        <w:rPr>
          <w:rFonts w:ascii="Times New Roman" w:eastAsia="SimSun" w:hAnsi="Times New Roman"/>
          <w:szCs w:val="20"/>
          <w:lang w:val="en-AU" w:eastAsia="zh-CN"/>
        </w:rPr>
        <w:tab/>
      </w:r>
      <w:r w:rsidRPr="00D51395">
        <w:rPr>
          <w:rFonts w:ascii="Times New Roman" w:eastAsia="SimSun" w:hAnsi="Times New Roman"/>
          <w:szCs w:val="20"/>
          <w:lang w:val="en-GB" w:eastAsia="zh-CN"/>
        </w:rPr>
        <w:t>According to Act on Support for Persons with Disabilities, the municipality must offer accommodation in a housing commune or a protected housing unit in the local community, when this is required.</w:t>
      </w:r>
    </w:p>
    <w:p w14:paraId="253BCE1F" w14:textId="053F3840" w:rsidR="00D51395" w:rsidRPr="00D51395" w:rsidRDefault="000C4588" w:rsidP="00D51395">
      <w:pPr>
        <w:suppressAutoHyphens/>
        <w:spacing w:after="120" w:line="240" w:lineRule="atLeast"/>
        <w:ind w:left="1134" w:right="1134"/>
        <w:jc w:val="both"/>
        <w:rPr>
          <w:rFonts w:ascii="Times New Roman" w:eastAsia="SimSun" w:hAnsi="Times New Roman"/>
          <w:szCs w:val="20"/>
          <w:lang w:val="en-AU" w:eastAsia="zh-CN"/>
        </w:rPr>
      </w:pPr>
      <w:r>
        <w:rPr>
          <w:rFonts w:ascii="Times New Roman" w:eastAsia="SimSun" w:hAnsi="Times New Roman"/>
          <w:szCs w:val="20"/>
          <w:lang w:val="en-AU" w:eastAsia="zh-CN"/>
        </w:rPr>
        <w:t>305</w:t>
      </w:r>
      <w:r w:rsidR="00D51395" w:rsidRPr="00D51395">
        <w:rPr>
          <w:rFonts w:ascii="Times New Roman" w:eastAsia="SimSun" w:hAnsi="Times New Roman"/>
          <w:szCs w:val="20"/>
          <w:lang w:val="en-AU" w:eastAsia="zh-CN"/>
        </w:rPr>
        <w:t>.</w:t>
      </w:r>
      <w:r w:rsidR="00D51395" w:rsidRPr="00D51395">
        <w:rPr>
          <w:rFonts w:ascii="Times New Roman" w:eastAsia="SimSun" w:hAnsi="Times New Roman"/>
          <w:szCs w:val="20"/>
          <w:lang w:val="en-AU" w:eastAsia="zh-CN"/>
        </w:rPr>
        <w:tab/>
      </w:r>
      <w:r w:rsidR="00D51395" w:rsidRPr="00934B58">
        <w:rPr>
          <w:rFonts w:ascii="Times New Roman" w:eastAsia="SimSun" w:hAnsi="Times New Roman"/>
          <w:i/>
          <w:szCs w:val="20"/>
          <w:lang w:val="en-GB" w:eastAsia="zh-CN"/>
        </w:rPr>
        <w:t>Pissassarfik’s</w:t>
      </w:r>
      <w:r w:rsidR="00D51395" w:rsidRPr="00D51395">
        <w:rPr>
          <w:rFonts w:ascii="Times New Roman" w:eastAsia="SimSun" w:hAnsi="Times New Roman"/>
          <w:szCs w:val="20"/>
          <w:lang w:val="en-GB" w:eastAsia="zh-CN"/>
        </w:rPr>
        <w:t xml:space="preserve"> tasks includes advising and supporting persons with disabilities in becoming as self-sufficient as possible inter alia  in their home and in the local community. The Government avoids institutionalised housing to the extent possible.</w:t>
      </w:r>
    </w:p>
    <w:p w14:paraId="025F4BD0" w14:textId="256D319E" w:rsidR="00D51395" w:rsidRPr="00D51395" w:rsidRDefault="000C4588" w:rsidP="00D51395">
      <w:pPr>
        <w:suppressAutoHyphens/>
        <w:spacing w:after="120" w:line="240" w:lineRule="atLeast"/>
        <w:ind w:left="1134" w:right="1134"/>
        <w:jc w:val="both"/>
        <w:rPr>
          <w:rFonts w:ascii="Times New Roman" w:eastAsia="SimSun" w:hAnsi="Times New Roman"/>
          <w:szCs w:val="20"/>
          <w:lang w:val="en-AU" w:eastAsia="zh-CN"/>
        </w:rPr>
      </w:pPr>
      <w:r>
        <w:rPr>
          <w:rFonts w:ascii="Times New Roman" w:eastAsia="SimSun" w:hAnsi="Times New Roman"/>
          <w:szCs w:val="20"/>
          <w:lang w:val="en-AU" w:eastAsia="zh-CN"/>
        </w:rPr>
        <w:t>306</w:t>
      </w:r>
      <w:r w:rsidR="00D51395" w:rsidRPr="00D51395">
        <w:rPr>
          <w:rFonts w:ascii="Times New Roman" w:eastAsia="SimSun" w:hAnsi="Times New Roman"/>
          <w:szCs w:val="20"/>
          <w:lang w:val="en-AU" w:eastAsia="zh-CN"/>
        </w:rPr>
        <w:t>.</w:t>
      </w:r>
      <w:r w:rsidR="00D51395" w:rsidRPr="00D51395">
        <w:rPr>
          <w:rFonts w:ascii="Times New Roman" w:eastAsia="SimSun" w:hAnsi="Times New Roman"/>
          <w:szCs w:val="20"/>
          <w:lang w:val="en-AU" w:eastAsia="zh-CN"/>
        </w:rPr>
        <w:tab/>
      </w:r>
      <w:r w:rsidR="00D51395" w:rsidRPr="00D51395">
        <w:rPr>
          <w:rFonts w:ascii="Times New Roman" w:eastAsia="SimSun" w:hAnsi="Times New Roman"/>
          <w:szCs w:val="20"/>
          <w:lang w:val="en-GB" w:eastAsia="zh-CN"/>
        </w:rPr>
        <w:t xml:space="preserve">Reference is made to paragraph </w:t>
      </w:r>
      <w:r w:rsidR="009441ED">
        <w:rPr>
          <w:rFonts w:ascii="Times New Roman" w:eastAsia="SimSun" w:hAnsi="Times New Roman"/>
          <w:szCs w:val="20"/>
          <w:lang w:val="en-GB" w:eastAsia="zh-CN"/>
        </w:rPr>
        <w:t>326</w:t>
      </w:r>
      <w:r w:rsidR="00D51395" w:rsidRPr="00D51395">
        <w:rPr>
          <w:rFonts w:ascii="Times New Roman" w:eastAsia="SimSun" w:hAnsi="Times New Roman"/>
          <w:szCs w:val="20"/>
          <w:lang w:val="en-GB" w:eastAsia="zh-CN"/>
        </w:rPr>
        <w:t>.</w:t>
      </w:r>
    </w:p>
    <w:p w14:paraId="2ACD45DA" w14:textId="0E598745" w:rsidR="00D51395" w:rsidRPr="00934B58"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AU" w:eastAsia="zh-CN"/>
        </w:rPr>
        <w:t>307</w:t>
      </w:r>
      <w:r w:rsidR="00D51395" w:rsidRPr="00D51395">
        <w:rPr>
          <w:rFonts w:ascii="Times New Roman" w:eastAsia="SimSun" w:hAnsi="Times New Roman"/>
          <w:szCs w:val="20"/>
          <w:lang w:val="en-AU" w:eastAsia="zh-CN"/>
        </w:rPr>
        <w:t>.</w:t>
      </w:r>
      <w:r w:rsidR="00D51395" w:rsidRPr="00D51395">
        <w:rPr>
          <w:rFonts w:ascii="Times New Roman" w:eastAsia="SimSun" w:hAnsi="Times New Roman"/>
          <w:szCs w:val="20"/>
          <w:lang w:val="en-AU" w:eastAsia="zh-CN"/>
        </w:rPr>
        <w:tab/>
      </w:r>
      <w:r w:rsidR="00D51395" w:rsidRPr="00D51395">
        <w:rPr>
          <w:rFonts w:ascii="Times New Roman" w:eastAsia="SimSun" w:hAnsi="Times New Roman"/>
          <w:szCs w:val="20"/>
          <w:lang w:val="en-GB" w:eastAsia="zh-CN"/>
        </w:rPr>
        <w:t>According to the new Act, persons with disabilities have the opportunity to receive - among others - the following support measures: personal assistance and care, assistive devices and furnishing of their home. Presently, it is not possible to disaggregate data regarding measures on personal assistance and in-kind or in-cash forms of support, including personal budgets. In the future, efforts will be made to obtain higher quality data as well as more detailed statistics regarding socioeconomic conditio</w:t>
      </w:r>
      <w:r w:rsidR="00934B58">
        <w:rPr>
          <w:rFonts w:ascii="Times New Roman" w:eastAsia="SimSun" w:hAnsi="Times New Roman"/>
          <w:szCs w:val="20"/>
          <w:lang w:val="en-GB" w:eastAsia="zh-CN"/>
        </w:rPr>
        <w:t>ns for persons with disability.</w:t>
      </w:r>
    </w:p>
    <w:p w14:paraId="1FFD72F8" w14:textId="77777777" w:rsidR="00D51395" w:rsidRPr="004028B0" w:rsidRDefault="00D51395" w:rsidP="004028B0">
      <w:pPr>
        <w:pStyle w:val="SingleTxtG"/>
        <w:rPr>
          <w:b/>
        </w:rPr>
      </w:pPr>
      <w:r w:rsidRPr="004028B0">
        <w:rPr>
          <w:b/>
        </w:rPr>
        <w:t>Article 22</w:t>
      </w:r>
    </w:p>
    <w:p w14:paraId="30B16A1C" w14:textId="78C064E9" w:rsidR="00D51395" w:rsidRPr="00934B58" w:rsidRDefault="000C4588" w:rsidP="00D51395">
      <w:pPr>
        <w:suppressAutoHyphens/>
        <w:spacing w:after="120" w:line="240" w:lineRule="atLeast"/>
        <w:ind w:left="1134" w:right="1134"/>
        <w:jc w:val="both"/>
        <w:rPr>
          <w:rFonts w:ascii="Times New Roman" w:eastAsia="SimSun" w:hAnsi="Times New Roman"/>
          <w:b/>
          <w:sz w:val="24"/>
          <w:szCs w:val="24"/>
          <w:lang w:val="en-US" w:eastAsia="zh-CN"/>
        </w:rPr>
      </w:pPr>
      <w:r>
        <w:rPr>
          <w:rFonts w:ascii="Times New Roman" w:eastAsia="SimSun" w:hAnsi="Times New Roman"/>
          <w:szCs w:val="20"/>
          <w:lang w:val="en-AU" w:eastAsia="zh-CN"/>
        </w:rPr>
        <w:t>308</w:t>
      </w:r>
      <w:r w:rsidR="006D5B57">
        <w:rPr>
          <w:rFonts w:ascii="Times New Roman" w:eastAsia="SimSun" w:hAnsi="Times New Roman"/>
          <w:szCs w:val="20"/>
          <w:lang w:val="en-AU" w:eastAsia="zh-CN"/>
        </w:rPr>
        <w:t>.</w:t>
      </w:r>
      <w:r w:rsidR="006D5B57">
        <w:rPr>
          <w:rFonts w:ascii="Times New Roman" w:eastAsia="SimSun" w:hAnsi="Times New Roman"/>
          <w:szCs w:val="20"/>
          <w:lang w:val="en-AU" w:eastAsia="zh-CN"/>
        </w:rPr>
        <w:tab/>
      </w:r>
      <w:r w:rsidR="00D51395" w:rsidRPr="00D51395">
        <w:rPr>
          <w:rFonts w:ascii="Times New Roman" w:eastAsia="SimSun" w:hAnsi="Times New Roman"/>
          <w:szCs w:val="20"/>
          <w:lang w:val="en-GB" w:eastAsia="zh-CN"/>
        </w:rPr>
        <w:t xml:space="preserve">The Act on Detention and Other Coercion within Psychiatry </w:t>
      </w:r>
      <w:r w:rsidR="00D51395" w:rsidRPr="00D51395">
        <w:rPr>
          <w:rFonts w:ascii="Times New Roman" w:eastAsia="SimSun" w:hAnsi="Times New Roman"/>
          <w:szCs w:val="20"/>
          <w:lang w:val="en-US" w:eastAsia="zh-CN"/>
        </w:rPr>
        <w:t xml:space="preserve">stipulates that the psychiatric department may disclose information about the patient's private relationships with other authorities. If disclosure is deemed necessary for the compliance with a discharge agreement or coordination plan. </w:t>
      </w:r>
    </w:p>
    <w:p w14:paraId="214092E2" w14:textId="77777777" w:rsidR="00D51395" w:rsidRPr="004028B0" w:rsidRDefault="00D51395" w:rsidP="004028B0">
      <w:pPr>
        <w:pStyle w:val="SingleTxtG"/>
        <w:rPr>
          <w:b/>
        </w:rPr>
      </w:pPr>
      <w:r w:rsidRPr="004028B0">
        <w:rPr>
          <w:b/>
        </w:rPr>
        <w:t>Article 23</w:t>
      </w:r>
    </w:p>
    <w:p w14:paraId="454FB25B" w14:textId="6A8D1A88" w:rsidR="00D51395" w:rsidRPr="00D51395" w:rsidRDefault="000C4588" w:rsidP="00D51395">
      <w:pPr>
        <w:suppressAutoHyphens/>
        <w:spacing w:after="120" w:line="240" w:lineRule="atLeast"/>
        <w:ind w:left="1134" w:right="1134"/>
        <w:jc w:val="both"/>
        <w:rPr>
          <w:rFonts w:ascii="Times New Roman" w:eastAsia="SimSun" w:hAnsi="Times New Roman"/>
          <w:szCs w:val="20"/>
          <w:lang w:val="en-AU" w:eastAsia="zh-CN"/>
        </w:rPr>
      </w:pPr>
      <w:r>
        <w:rPr>
          <w:rFonts w:ascii="Times New Roman" w:eastAsia="SimSun" w:hAnsi="Times New Roman"/>
          <w:szCs w:val="20"/>
          <w:lang w:val="en-AU" w:eastAsia="zh-CN"/>
        </w:rPr>
        <w:lastRenderedPageBreak/>
        <w:t>309</w:t>
      </w:r>
      <w:r w:rsidR="006D5B57">
        <w:rPr>
          <w:rFonts w:ascii="Times New Roman" w:eastAsia="SimSun" w:hAnsi="Times New Roman"/>
          <w:szCs w:val="20"/>
          <w:lang w:val="en-AU" w:eastAsia="zh-CN"/>
        </w:rPr>
        <w:t>.</w:t>
      </w:r>
      <w:r w:rsidR="006D5B57">
        <w:rPr>
          <w:rFonts w:ascii="Times New Roman" w:eastAsia="SimSun" w:hAnsi="Times New Roman"/>
          <w:szCs w:val="20"/>
          <w:lang w:val="en-AU" w:eastAsia="zh-CN"/>
        </w:rPr>
        <w:tab/>
      </w:r>
      <w:r w:rsidR="00D51395" w:rsidRPr="00D51395">
        <w:rPr>
          <w:rFonts w:ascii="Times New Roman" w:eastAsia="SimSun" w:hAnsi="Times New Roman"/>
          <w:szCs w:val="20"/>
          <w:lang w:val="en-GB" w:eastAsia="zh-CN"/>
        </w:rPr>
        <w:t xml:space="preserve">According to Act on Support for Persons with Disabilities, persons with disabilities are entitled to coordinated, coherent and holistic support that takes all aspects of their life, including possible parenting, into account. Reference is made to paragraph </w:t>
      </w:r>
      <w:r w:rsidR="009441ED">
        <w:rPr>
          <w:rFonts w:ascii="Times New Roman" w:eastAsia="SimSun" w:hAnsi="Times New Roman"/>
          <w:szCs w:val="20"/>
          <w:lang w:val="en-GB" w:eastAsia="zh-CN"/>
        </w:rPr>
        <w:t>263</w:t>
      </w:r>
      <w:r w:rsidR="00D51395" w:rsidRPr="00D51395">
        <w:rPr>
          <w:rFonts w:ascii="Times New Roman" w:eastAsia="SimSun" w:hAnsi="Times New Roman"/>
          <w:szCs w:val="20"/>
          <w:lang w:val="en-GB" w:eastAsia="zh-CN"/>
        </w:rPr>
        <w:t>.</w:t>
      </w:r>
    </w:p>
    <w:p w14:paraId="1D7A2720" w14:textId="5AD86B0A" w:rsidR="00D51395" w:rsidRPr="004028B0" w:rsidRDefault="00D51395" w:rsidP="004028B0">
      <w:pPr>
        <w:pStyle w:val="SingleTxtG"/>
        <w:rPr>
          <w:b/>
        </w:rPr>
      </w:pPr>
      <w:r w:rsidRPr="00D51395">
        <w:tab/>
      </w:r>
      <w:r w:rsidRPr="004028B0">
        <w:rPr>
          <w:b/>
        </w:rPr>
        <w:t xml:space="preserve">Article 24 </w:t>
      </w:r>
      <w:bookmarkStart w:id="23" w:name="_Toc523914958"/>
      <w:r w:rsidRPr="004028B0">
        <w:rPr>
          <w:b/>
        </w:rPr>
        <w:tab/>
      </w:r>
      <w:bookmarkEnd w:id="23"/>
    </w:p>
    <w:p w14:paraId="723BB6D6" w14:textId="7D16DF57" w:rsidR="00D51395" w:rsidRPr="00D51395" w:rsidRDefault="000C4588" w:rsidP="00D51395">
      <w:pPr>
        <w:suppressAutoHyphens/>
        <w:spacing w:after="120" w:line="240" w:lineRule="atLeast"/>
        <w:ind w:left="1134" w:right="1134"/>
        <w:jc w:val="both"/>
        <w:rPr>
          <w:rFonts w:ascii="Times New Roman" w:eastAsia="SimSun" w:hAnsi="Times New Roman"/>
          <w:szCs w:val="20"/>
          <w:lang w:val="en-AU" w:eastAsia="zh-CN"/>
        </w:rPr>
      </w:pPr>
      <w:r>
        <w:rPr>
          <w:rFonts w:ascii="Times New Roman" w:eastAsia="SimSun" w:hAnsi="Times New Roman"/>
          <w:szCs w:val="20"/>
          <w:lang w:val="en-AU" w:eastAsia="zh-CN"/>
        </w:rPr>
        <w:t>310</w:t>
      </w:r>
      <w:r w:rsidR="00D51395" w:rsidRPr="00D51395">
        <w:rPr>
          <w:rFonts w:ascii="Times New Roman" w:eastAsia="SimSun" w:hAnsi="Times New Roman"/>
          <w:szCs w:val="20"/>
          <w:lang w:val="en-AU" w:eastAsia="zh-CN"/>
        </w:rPr>
        <w:t>.</w:t>
      </w:r>
      <w:r w:rsidR="00D51395" w:rsidRPr="00D51395">
        <w:rPr>
          <w:rFonts w:ascii="Times New Roman" w:eastAsia="SimSun" w:hAnsi="Times New Roman"/>
          <w:szCs w:val="20"/>
          <w:lang w:val="en-AU" w:eastAsia="zh-CN"/>
        </w:rPr>
        <w:tab/>
      </w:r>
      <w:r w:rsidR="00D51395" w:rsidRPr="00D51395">
        <w:rPr>
          <w:rFonts w:ascii="Times New Roman" w:eastAsia="SimSun" w:hAnsi="Times New Roman"/>
          <w:szCs w:val="20"/>
          <w:lang w:val="en-GB" w:eastAsia="zh-CN"/>
        </w:rPr>
        <w:t>According to the Administrative Order on special education and other special educational assistance in primary school, special education and other special educational assistance must create the best possible conditions for enabling participation in ordinary teaching in cases where it serves the pupil’s interests. The special education must also support the pupil’s transition from school to education, vocation or other employment. For pupils whose functional disabilities are of such nature or extent that their need for special support cannot be met in the ordinary teaching, special education and other special educational assistance are provided.</w:t>
      </w:r>
    </w:p>
    <w:p w14:paraId="77E22321" w14:textId="150F1A98" w:rsidR="00D51395" w:rsidRPr="00D51395" w:rsidRDefault="000C4588" w:rsidP="00D51395">
      <w:pPr>
        <w:suppressAutoHyphens/>
        <w:spacing w:after="120" w:line="240" w:lineRule="atLeast"/>
        <w:ind w:left="1134" w:right="1134"/>
        <w:jc w:val="both"/>
        <w:rPr>
          <w:rFonts w:ascii="Times New Roman" w:eastAsia="SimSun" w:hAnsi="Times New Roman"/>
          <w:szCs w:val="20"/>
          <w:lang w:val="en-AU" w:eastAsia="zh-CN"/>
        </w:rPr>
      </w:pPr>
      <w:r>
        <w:rPr>
          <w:rFonts w:ascii="Times New Roman" w:eastAsia="SimSun" w:hAnsi="Times New Roman"/>
          <w:szCs w:val="20"/>
          <w:lang w:val="en-AU" w:eastAsia="zh-CN"/>
        </w:rPr>
        <w:t>311</w:t>
      </w:r>
      <w:r w:rsidR="00D51395" w:rsidRPr="00D51395">
        <w:rPr>
          <w:rFonts w:ascii="Times New Roman" w:eastAsia="SimSun" w:hAnsi="Times New Roman"/>
          <w:szCs w:val="20"/>
          <w:lang w:val="en-AU" w:eastAsia="zh-CN"/>
        </w:rPr>
        <w:t>.</w:t>
      </w:r>
      <w:r w:rsidR="00D51395" w:rsidRPr="00D51395">
        <w:rPr>
          <w:rFonts w:ascii="Times New Roman" w:eastAsia="SimSun" w:hAnsi="Times New Roman"/>
          <w:szCs w:val="20"/>
          <w:lang w:val="en-AU" w:eastAsia="zh-CN"/>
        </w:rPr>
        <w:tab/>
      </w:r>
      <w:r w:rsidR="00D51395" w:rsidRPr="00D51395">
        <w:rPr>
          <w:rFonts w:ascii="Times New Roman" w:eastAsia="SimSun" w:hAnsi="Times New Roman"/>
          <w:szCs w:val="20"/>
          <w:lang w:val="en-GB" w:eastAsia="zh-CN"/>
        </w:rPr>
        <w:t>A screening tool aimed at spotting students suffering from dyslexia is being tested and a special initiative regarding students with autism is planned.</w:t>
      </w:r>
    </w:p>
    <w:p w14:paraId="396A9EB4" w14:textId="15514F9D"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312</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00D51395" w:rsidRPr="00D51395">
        <w:rPr>
          <w:rFonts w:ascii="Times New Roman" w:eastAsia="SimSun" w:hAnsi="Times New Roman"/>
          <w:szCs w:val="20"/>
          <w:lang w:val="en-GB" w:eastAsia="zh-CN"/>
        </w:rPr>
        <w:t>The Government is working purposefully to provide pedagogues and teachers with the best tools and prerequisites to include a larger proportion of students with special needs in the ordinary schooling.</w:t>
      </w:r>
    </w:p>
    <w:p w14:paraId="4A5720A7" w14:textId="628472D7"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313</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00D51395" w:rsidRPr="00D51395">
        <w:rPr>
          <w:rFonts w:ascii="Times New Roman" w:eastAsia="SimSun" w:hAnsi="Times New Roman"/>
          <w:szCs w:val="20"/>
          <w:lang w:val="en-GB" w:eastAsia="zh-CN"/>
        </w:rPr>
        <w:t>The initiatives in day cares have focused on implementing an academic diploma and master's program for staff in day care institutions</w:t>
      </w:r>
    </w:p>
    <w:p w14:paraId="0B8C8887" w14:textId="7C01C875"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314</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00D51395" w:rsidRPr="00D51395">
        <w:rPr>
          <w:rFonts w:ascii="Times New Roman" w:eastAsia="SimSun" w:hAnsi="Times New Roman"/>
          <w:szCs w:val="20"/>
          <w:lang w:val="en-GB" w:eastAsia="zh-CN"/>
        </w:rPr>
        <w:t>Students in y</w:t>
      </w:r>
      <w:r w:rsidR="00441A0B">
        <w:rPr>
          <w:rFonts w:ascii="Times New Roman" w:eastAsia="SimSun" w:hAnsi="Times New Roman"/>
          <w:szCs w:val="20"/>
          <w:lang w:val="en-GB" w:eastAsia="zh-CN"/>
        </w:rPr>
        <w:t xml:space="preserve">outh education programmes can depending on their needs </w:t>
      </w:r>
      <w:r w:rsidR="00D51395" w:rsidRPr="00D51395">
        <w:rPr>
          <w:rFonts w:ascii="Times New Roman" w:eastAsia="SimSun" w:hAnsi="Times New Roman"/>
          <w:szCs w:val="20"/>
          <w:lang w:val="en-GB" w:eastAsia="zh-CN"/>
        </w:rPr>
        <w:t>be assigned assistive technology.</w:t>
      </w:r>
    </w:p>
    <w:p w14:paraId="295E5F10" w14:textId="0CEEF154" w:rsid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315</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00D51395" w:rsidRPr="00D51395">
        <w:rPr>
          <w:rFonts w:ascii="Times New Roman" w:eastAsia="SimSun" w:hAnsi="Times New Roman"/>
          <w:szCs w:val="20"/>
          <w:lang w:val="en-GB" w:eastAsia="zh-CN"/>
        </w:rPr>
        <w:t xml:space="preserve">Currently, the Ministry of Education is investigating how high school-education to a greater extent can be offered to persons with disabilities, such as persons with various degrees of autism spectrum disorders and ADHD. Reference is made to paragraph 9 </w:t>
      </w:r>
      <w:r w:rsidR="003A2BC2">
        <w:rPr>
          <w:rFonts w:ascii="Times New Roman" w:eastAsia="SimSun" w:hAnsi="Times New Roman"/>
          <w:szCs w:val="20"/>
          <w:lang w:val="en-GB" w:eastAsia="zh-CN"/>
        </w:rPr>
        <w:t>in Annex 2</w:t>
      </w:r>
      <w:r w:rsidR="00D51395" w:rsidRPr="00D51395">
        <w:rPr>
          <w:rFonts w:ascii="Times New Roman" w:eastAsia="SimSun" w:hAnsi="Times New Roman"/>
          <w:szCs w:val="20"/>
          <w:lang w:val="en-GB" w:eastAsia="zh-CN"/>
        </w:rPr>
        <w:t>.</w:t>
      </w:r>
    </w:p>
    <w:p w14:paraId="412AC95D" w14:textId="1A9FB74A" w:rsidR="004E2C8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316</w:t>
      </w:r>
      <w:r w:rsidR="004E2C85" w:rsidRPr="00930008">
        <w:rPr>
          <w:rFonts w:ascii="Times New Roman" w:eastAsia="SimSun" w:hAnsi="Times New Roman"/>
          <w:szCs w:val="20"/>
          <w:lang w:val="en-GB" w:eastAsia="zh-CN"/>
        </w:rPr>
        <w:t>.</w:t>
      </w:r>
      <w:r w:rsidR="004E2C85" w:rsidRPr="00930008">
        <w:rPr>
          <w:rFonts w:ascii="Times New Roman" w:eastAsia="SimSun" w:hAnsi="Times New Roman"/>
          <w:szCs w:val="20"/>
          <w:lang w:val="en-GB" w:eastAsia="zh-CN"/>
        </w:rPr>
        <w:tab/>
        <w:t>Re</w:t>
      </w:r>
      <w:r w:rsidR="009441ED">
        <w:rPr>
          <w:rFonts w:ascii="Times New Roman" w:eastAsia="SimSun" w:hAnsi="Times New Roman"/>
          <w:szCs w:val="20"/>
          <w:lang w:val="en-GB" w:eastAsia="zh-CN"/>
        </w:rPr>
        <w:t>ference is made to paragraph 334</w:t>
      </w:r>
      <w:r w:rsidR="004E2C85" w:rsidRPr="00930008">
        <w:rPr>
          <w:rFonts w:ascii="Times New Roman" w:eastAsia="SimSun" w:hAnsi="Times New Roman"/>
          <w:szCs w:val="20"/>
          <w:lang w:val="en-GB" w:eastAsia="zh-CN"/>
        </w:rPr>
        <w:t xml:space="preserve"> for further information regarding the issues raised in </w:t>
      </w:r>
      <w:r w:rsidR="007928C8" w:rsidRPr="00930008">
        <w:rPr>
          <w:rFonts w:ascii="Times New Roman" w:eastAsia="SimSun" w:hAnsi="Times New Roman"/>
          <w:szCs w:val="20"/>
          <w:lang w:val="en-GB" w:eastAsia="zh-CN"/>
        </w:rPr>
        <w:t xml:space="preserve">LOI </w:t>
      </w:r>
      <w:r w:rsidR="004E2C85" w:rsidRPr="00930008">
        <w:rPr>
          <w:rFonts w:ascii="Times New Roman" w:eastAsia="SimSun" w:hAnsi="Times New Roman"/>
          <w:szCs w:val="20"/>
          <w:lang w:val="en-GB" w:eastAsia="zh-CN"/>
        </w:rPr>
        <w:t>parag</w:t>
      </w:r>
      <w:r w:rsidR="007928C8" w:rsidRPr="00930008">
        <w:rPr>
          <w:rFonts w:ascii="Times New Roman" w:eastAsia="SimSun" w:hAnsi="Times New Roman"/>
          <w:szCs w:val="20"/>
          <w:lang w:val="en-GB" w:eastAsia="zh-CN"/>
        </w:rPr>
        <w:t>raph 22(d)</w:t>
      </w:r>
      <w:r w:rsidR="004E2C85" w:rsidRPr="00930008">
        <w:rPr>
          <w:rFonts w:ascii="Times New Roman" w:eastAsia="SimSun" w:hAnsi="Times New Roman"/>
          <w:szCs w:val="20"/>
          <w:lang w:val="en-GB" w:eastAsia="zh-CN"/>
        </w:rPr>
        <w:t>.</w:t>
      </w:r>
    </w:p>
    <w:p w14:paraId="2471AF3F" w14:textId="2C4F274E" w:rsidR="00D51395" w:rsidRPr="004028B0" w:rsidRDefault="004028B0" w:rsidP="004028B0">
      <w:pPr>
        <w:pStyle w:val="SingleTxtG"/>
        <w:rPr>
          <w:b/>
          <w:lang w:val="en-AU"/>
        </w:rPr>
      </w:pPr>
      <w:r>
        <w:tab/>
      </w:r>
      <w:r w:rsidR="00D51395" w:rsidRPr="004028B0">
        <w:rPr>
          <w:b/>
        </w:rPr>
        <w:t>Article</w:t>
      </w:r>
      <w:r w:rsidR="00D51395" w:rsidRPr="004028B0">
        <w:rPr>
          <w:b/>
          <w:lang w:val="en-AU"/>
        </w:rPr>
        <w:t xml:space="preserve"> 25</w:t>
      </w:r>
    </w:p>
    <w:p w14:paraId="385CD3D6" w14:textId="3910B792" w:rsidR="00D51395" w:rsidRPr="00D51395" w:rsidRDefault="00D51395" w:rsidP="00D51395">
      <w:pPr>
        <w:keepNext/>
        <w:keepLines/>
        <w:tabs>
          <w:tab w:val="right" w:pos="851"/>
        </w:tabs>
        <w:suppressAutoHyphens/>
        <w:spacing w:before="240" w:after="120" w:line="240" w:lineRule="exact"/>
        <w:ind w:left="1134" w:right="1134" w:hanging="1134"/>
        <w:jc w:val="both"/>
        <w:rPr>
          <w:rFonts w:ascii="Times New Roman" w:eastAsia="SimSun" w:hAnsi="Times New Roman"/>
          <w:szCs w:val="20"/>
          <w:lang w:val="en-GB" w:eastAsia="zh-CN"/>
        </w:rPr>
      </w:pPr>
      <w:bookmarkStart w:id="24" w:name="_Toc523914962"/>
      <w:r w:rsidRPr="00D51395">
        <w:rPr>
          <w:rFonts w:ascii="Times New Roman" w:eastAsia="SimSun" w:hAnsi="Times New Roman"/>
          <w:b/>
          <w:szCs w:val="20"/>
          <w:lang w:val="en-AU" w:eastAsia="zh-CN"/>
        </w:rPr>
        <w:tab/>
      </w:r>
      <w:r w:rsidRPr="00D51395">
        <w:rPr>
          <w:rFonts w:ascii="Times New Roman" w:eastAsia="SimSun" w:hAnsi="Times New Roman"/>
          <w:b/>
          <w:szCs w:val="20"/>
          <w:lang w:val="en-AU" w:eastAsia="zh-CN"/>
        </w:rPr>
        <w:tab/>
      </w:r>
      <w:bookmarkEnd w:id="24"/>
      <w:r w:rsidR="000C4588">
        <w:rPr>
          <w:rFonts w:ascii="Times New Roman" w:eastAsia="SimSun" w:hAnsi="Times New Roman"/>
          <w:szCs w:val="20"/>
          <w:lang w:val="en-AU" w:eastAsia="zh-CN"/>
        </w:rPr>
        <w:t>317</w:t>
      </w:r>
      <w:r w:rsidRPr="00D51395">
        <w:rPr>
          <w:rFonts w:ascii="Times New Roman" w:eastAsia="SimSun" w:hAnsi="Times New Roman"/>
          <w:szCs w:val="20"/>
          <w:lang w:val="en-GB" w:eastAsia="zh-CN"/>
        </w:rPr>
        <w:t>.</w:t>
      </w:r>
      <w:r w:rsidRPr="00D51395">
        <w:rPr>
          <w:rFonts w:ascii="Times New Roman" w:eastAsia="SimSun" w:hAnsi="Times New Roman"/>
          <w:szCs w:val="20"/>
          <w:lang w:val="en-GB" w:eastAsia="zh-CN"/>
        </w:rPr>
        <w:tab/>
        <w:t>Re</w:t>
      </w:r>
      <w:r w:rsidR="00841E4B">
        <w:rPr>
          <w:rFonts w:ascii="Times New Roman" w:eastAsia="SimSun" w:hAnsi="Times New Roman"/>
          <w:szCs w:val="20"/>
          <w:lang w:val="en-GB" w:eastAsia="zh-CN"/>
        </w:rPr>
        <w:t xml:space="preserve">garding </w:t>
      </w:r>
      <w:r w:rsidR="00961832">
        <w:rPr>
          <w:rFonts w:ascii="Times New Roman" w:eastAsia="SimSun" w:hAnsi="Times New Roman"/>
          <w:szCs w:val="20"/>
          <w:lang w:val="en-GB" w:eastAsia="zh-CN"/>
        </w:rPr>
        <w:t>LOI paragraph 23(a)</w:t>
      </w:r>
      <w:r w:rsidR="00B90CED">
        <w:rPr>
          <w:rFonts w:ascii="Times New Roman" w:eastAsia="SimSun" w:hAnsi="Times New Roman"/>
          <w:szCs w:val="20"/>
          <w:lang w:val="en-GB" w:eastAsia="zh-CN"/>
        </w:rPr>
        <w:t>, reference is made</w:t>
      </w:r>
      <w:r w:rsidRPr="00D51395">
        <w:rPr>
          <w:rFonts w:ascii="Times New Roman" w:eastAsia="SimSun" w:hAnsi="Times New Roman"/>
          <w:szCs w:val="20"/>
          <w:lang w:val="en-GB" w:eastAsia="zh-CN"/>
        </w:rPr>
        <w:t xml:space="preserve"> </w:t>
      </w:r>
      <w:r w:rsidR="00841E4B">
        <w:rPr>
          <w:rFonts w:ascii="Times New Roman" w:eastAsia="SimSun" w:hAnsi="Times New Roman"/>
          <w:szCs w:val="20"/>
          <w:lang w:val="en-GB" w:eastAsia="zh-CN"/>
        </w:rPr>
        <w:t>to the initial periodic report, paragraph</w:t>
      </w:r>
      <w:r w:rsidRPr="00D51395">
        <w:rPr>
          <w:rFonts w:ascii="Times New Roman" w:eastAsia="SimSun" w:hAnsi="Times New Roman"/>
          <w:szCs w:val="20"/>
          <w:lang w:val="en-GB" w:eastAsia="zh-CN"/>
        </w:rPr>
        <w:t xml:space="preserve"> 442-443.</w:t>
      </w:r>
    </w:p>
    <w:p w14:paraId="5C378B50" w14:textId="20E0396D"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318</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Death certificates do not include information regarding disability; thus, information of whether there is a high mortality among people with psychosocial disabilities is unavailable.</w:t>
      </w:r>
    </w:p>
    <w:p w14:paraId="422B8578" w14:textId="4244793A" w:rsidR="00D51395" w:rsidRPr="00441A0B"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319</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00D51395" w:rsidRPr="00D51395">
        <w:rPr>
          <w:rFonts w:ascii="Times New Roman" w:eastAsia="SimSun" w:hAnsi="Times New Roman"/>
          <w:szCs w:val="20"/>
          <w:lang w:val="en-GB" w:eastAsia="zh-CN"/>
        </w:rPr>
        <w:t>Costs for hearing aid treatment are covered by</w:t>
      </w:r>
      <w:r w:rsidR="00441A0B">
        <w:rPr>
          <w:rFonts w:ascii="Times New Roman" w:eastAsia="SimSun" w:hAnsi="Times New Roman"/>
          <w:szCs w:val="20"/>
          <w:lang w:val="en-GB" w:eastAsia="zh-CN"/>
        </w:rPr>
        <w:t xml:space="preserve"> the general healthcare system.</w:t>
      </w:r>
    </w:p>
    <w:p w14:paraId="1AAC1CD8" w14:textId="77777777" w:rsidR="00D51395" w:rsidRPr="004028B0" w:rsidRDefault="00D51395" w:rsidP="004028B0">
      <w:pPr>
        <w:pStyle w:val="SingleTxtG"/>
        <w:rPr>
          <w:b/>
        </w:rPr>
      </w:pPr>
      <w:r w:rsidRPr="004028B0">
        <w:rPr>
          <w:b/>
        </w:rPr>
        <w:t>Article 26</w:t>
      </w:r>
    </w:p>
    <w:p w14:paraId="13FABB06" w14:textId="22966ECE" w:rsidR="00D51395" w:rsidRDefault="000C4588" w:rsidP="000C4588">
      <w:pPr>
        <w:spacing w:line="276" w:lineRule="auto"/>
        <w:ind w:left="1134" w:right="1134"/>
        <w:jc w:val="both"/>
        <w:rPr>
          <w:rFonts w:ascii="Times New Roman" w:eastAsia="Times New Roman" w:hAnsi="Times New Roman"/>
          <w:szCs w:val="20"/>
          <w:lang w:val="en-US" w:eastAsia="en-GB"/>
        </w:rPr>
      </w:pPr>
      <w:r>
        <w:rPr>
          <w:rFonts w:ascii="Times New Roman" w:eastAsia="Times New Roman" w:hAnsi="Times New Roman"/>
          <w:szCs w:val="20"/>
          <w:lang w:val="en-US" w:eastAsia="en-GB"/>
        </w:rPr>
        <w:t>320</w:t>
      </w:r>
      <w:r w:rsidR="00D51395" w:rsidRPr="00D51395">
        <w:rPr>
          <w:rFonts w:ascii="Times New Roman" w:eastAsia="Times New Roman" w:hAnsi="Times New Roman"/>
          <w:szCs w:val="20"/>
          <w:lang w:val="en-US" w:eastAsia="en-GB"/>
        </w:rPr>
        <w:t>.</w:t>
      </w:r>
      <w:r w:rsidR="00D51395" w:rsidRPr="00D51395">
        <w:rPr>
          <w:rFonts w:ascii="Times New Roman" w:eastAsia="Times New Roman" w:hAnsi="Times New Roman"/>
          <w:szCs w:val="20"/>
          <w:lang w:val="en-US" w:eastAsia="en-GB"/>
        </w:rPr>
        <w:tab/>
        <w:t>Habilitation and rehabilitation is conducted in auspices of the health care</w:t>
      </w:r>
      <w:r>
        <w:rPr>
          <w:rFonts w:ascii="Times New Roman" w:eastAsia="Times New Roman" w:hAnsi="Times New Roman"/>
          <w:szCs w:val="20"/>
          <w:lang w:val="en-US" w:eastAsia="en-GB"/>
        </w:rPr>
        <w:t xml:space="preserve"> system and the municipalities.</w:t>
      </w:r>
    </w:p>
    <w:p w14:paraId="00259C19" w14:textId="77777777" w:rsidR="000C4588" w:rsidRPr="00D51395" w:rsidRDefault="000C4588" w:rsidP="000C4588">
      <w:pPr>
        <w:spacing w:line="276" w:lineRule="auto"/>
        <w:ind w:left="1134" w:right="1134"/>
        <w:jc w:val="both"/>
        <w:rPr>
          <w:rFonts w:ascii="Times New Roman" w:eastAsia="Times New Roman" w:hAnsi="Times New Roman"/>
          <w:szCs w:val="20"/>
          <w:lang w:val="en-US" w:eastAsia="en-GB"/>
        </w:rPr>
      </w:pPr>
    </w:p>
    <w:p w14:paraId="14E599D1" w14:textId="49543D81" w:rsidR="00D51395" w:rsidRPr="00D51395" w:rsidRDefault="000C4588" w:rsidP="00D51395">
      <w:pPr>
        <w:spacing w:line="276" w:lineRule="auto"/>
        <w:ind w:left="1134" w:right="1134"/>
        <w:jc w:val="both"/>
        <w:rPr>
          <w:rFonts w:ascii="Times New Roman" w:eastAsia="Times New Roman" w:hAnsi="Times New Roman"/>
          <w:szCs w:val="20"/>
          <w:lang w:val="en-US" w:eastAsia="en-GB"/>
        </w:rPr>
      </w:pPr>
      <w:r>
        <w:rPr>
          <w:rFonts w:ascii="Times New Roman" w:eastAsia="Times New Roman" w:hAnsi="Times New Roman"/>
          <w:szCs w:val="20"/>
          <w:lang w:val="en-US" w:eastAsia="en-GB"/>
        </w:rPr>
        <w:t>321</w:t>
      </w:r>
      <w:r w:rsidR="006D5B57">
        <w:rPr>
          <w:rFonts w:ascii="Times New Roman" w:eastAsia="Times New Roman" w:hAnsi="Times New Roman"/>
          <w:szCs w:val="20"/>
          <w:lang w:val="en-US" w:eastAsia="en-GB"/>
        </w:rPr>
        <w:t>.</w:t>
      </w:r>
      <w:r w:rsidR="006D5B57">
        <w:rPr>
          <w:rFonts w:ascii="Times New Roman" w:eastAsia="Times New Roman" w:hAnsi="Times New Roman"/>
          <w:szCs w:val="20"/>
          <w:lang w:val="en-US" w:eastAsia="en-GB"/>
        </w:rPr>
        <w:tab/>
      </w:r>
      <w:r w:rsidR="00D51395" w:rsidRPr="00D51395">
        <w:rPr>
          <w:rFonts w:ascii="Times New Roman" w:eastAsia="Times New Roman" w:hAnsi="Times New Roman"/>
          <w:szCs w:val="20"/>
          <w:lang w:val="en-US" w:eastAsia="en-GB"/>
        </w:rPr>
        <w:t xml:space="preserve">During admission to a hospital, the patient's need for rehabilitation is assessed by a doctor. Reference is made to </w:t>
      </w:r>
      <w:r w:rsidR="003A2BC2">
        <w:rPr>
          <w:rFonts w:ascii="Times New Roman" w:eastAsia="Times New Roman" w:hAnsi="Times New Roman"/>
          <w:szCs w:val="20"/>
          <w:lang w:val="en-GB" w:eastAsia="en-GB"/>
        </w:rPr>
        <w:t>paragraph 10 in Annex 2</w:t>
      </w:r>
      <w:r w:rsidR="00D51395" w:rsidRPr="00D51395">
        <w:rPr>
          <w:rFonts w:ascii="Times New Roman" w:eastAsia="Times New Roman" w:hAnsi="Times New Roman"/>
          <w:szCs w:val="20"/>
          <w:lang w:val="en-GB" w:eastAsia="en-GB"/>
        </w:rPr>
        <w:t>.</w:t>
      </w:r>
    </w:p>
    <w:p w14:paraId="474AA916" w14:textId="77777777" w:rsidR="00D51395" w:rsidRPr="00D51395" w:rsidRDefault="00D51395" w:rsidP="00D51395">
      <w:pPr>
        <w:spacing w:line="276" w:lineRule="auto"/>
        <w:ind w:left="1134"/>
        <w:jc w:val="both"/>
        <w:rPr>
          <w:rFonts w:ascii="Times New Roman" w:eastAsia="Times New Roman" w:hAnsi="Times New Roman"/>
          <w:szCs w:val="20"/>
          <w:lang w:val="en-US" w:eastAsia="en-GB"/>
        </w:rPr>
      </w:pPr>
    </w:p>
    <w:p w14:paraId="0727E552" w14:textId="5B6A1D54" w:rsidR="00D51395" w:rsidRDefault="000C4588" w:rsidP="005F50AF">
      <w:pPr>
        <w:spacing w:line="276" w:lineRule="auto"/>
        <w:ind w:left="1134" w:right="1134"/>
        <w:jc w:val="both"/>
        <w:rPr>
          <w:rFonts w:ascii="Times New Roman" w:eastAsia="Times New Roman" w:hAnsi="Times New Roman"/>
          <w:szCs w:val="20"/>
          <w:lang w:val="en-US" w:eastAsia="en-GB"/>
        </w:rPr>
      </w:pPr>
      <w:r>
        <w:rPr>
          <w:rFonts w:ascii="Times New Roman" w:eastAsia="Times New Roman" w:hAnsi="Times New Roman"/>
          <w:szCs w:val="20"/>
          <w:lang w:val="en-US" w:eastAsia="en-GB"/>
        </w:rPr>
        <w:t>322</w:t>
      </w:r>
      <w:r w:rsidR="00D51395" w:rsidRPr="00D51395">
        <w:rPr>
          <w:rFonts w:ascii="Times New Roman" w:eastAsia="Times New Roman" w:hAnsi="Times New Roman"/>
          <w:szCs w:val="20"/>
          <w:lang w:val="en-US" w:eastAsia="en-GB"/>
        </w:rPr>
        <w:t>.</w:t>
      </w:r>
      <w:r w:rsidR="00D51395" w:rsidRPr="00D51395">
        <w:rPr>
          <w:rFonts w:ascii="Times New Roman" w:eastAsia="Times New Roman" w:hAnsi="Times New Roman"/>
          <w:szCs w:val="20"/>
          <w:lang w:val="en-US" w:eastAsia="en-GB"/>
        </w:rPr>
        <w:tab/>
        <w:t>Patients admitted in the psychiatric field start a rehabilitative course in psychiatric therapy as soon as they</w:t>
      </w:r>
      <w:r w:rsidR="005F50AF">
        <w:rPr>
          <w:rFonts w:ascii="Times New Roman" w:eastAsia="Times New Roman" w:hAnsi="Times New Roman"/>
          <w:szCs w:val="20"/>
          <w:lang w:val="en-US" w:eastAsia="en-GB"/>
        </w:rPr>
        <w:t xml:space="preserve"> are stable in their treatment.</w:t>
      </w:r>
    </w:p>
    <w:p w14:paraId="542E809B" w14:textId="77777777" w:rsidR="005F50AF" w:rsidRPr="00D51395" w:rsidRDefault="005F50AF" w:rsidP="005F50AF">
      <w:pPr>
        <w:spacing w:line="276" w:lineRule="auto"/>
        <w:ind w:left="1134" w:right="1134"/>
        <w:jc w:val="both"/>
        <w:rPr>
          <w:rFonts w:ascii="Times New Roman" w:eastAsia="Times New Roman" w:hAnsi="Times New Roman"/>
          <w:szCs w:val="20"/>
          <w:lang w:val="en-US" w:eastAsia="en-GB"/>
        </w:rPr>
      </w:pPr>
    </w:p>
    <w:p w14:paraId="61268FAD" w14:textId="6514A8F6" w:rsidR="008D71B6" w:rsidRDefault="000C4588" w:rsidP="00441A0B">
      <w:pPr>
        <w:spacing w:line="276" w:lineRule="auto"/>
        <w:ind w:left="1134" w:right="1134"/>
        <w:jc w:val="both"/>
        <w:rPr>
          <w:rFonts w:ascii="Times New Roman" w:eastAsia="Times New Roman" w:hAnsi="Times New Roman"/>
          <w:szCs w:val="20"/>
          <w:lang w:val="en-US" w:eastAsia="en-GB"/>
        </w:rPr>
      </w:pPr>
      <w:r>
        <w:rPr>
          <w:rFonts w:ascii="Times New Roman" w:eastAsia="Times New Roman" w:hAnsi="Times New Roman"/>
          <w:szCs w:val="20"/>
          <w:lang w:val="en-US" w:eastAsia="en-GB"/>
        </w:rPr>
        <w:t>323</w:t>
      </w:r>
      <w:r w:rsidR="00D51395" w:rsidRPr="00D51395">
        <w:rPr>
          <w:rFonts w:ascii="Times New Roman" w:eastAsia="Times New Roman" w:hAnsi="Times New Roman"/>
          <w:szCs w:val="20"/>
          <w:lang w:val="en-US" w:eastAsia="en-GB"/>
        </w:rPr>
        <w:t>.</w:t>
      </w:r>
      <w:r w:rsidR="00D51395" w:rsidRPr="00D51395">
        <w:rPr>
          <w:rFonts w:ascii="Times New Roman" w:eastAsia="Times New Roman" w:hAnsi="Times New Roman"/>
          <w:szCs w:val="20"/>
          <w:lang w:val="en-US" w:eastAsia="en-GB"/>
        </w:rPr>
        <w:tab/>
        <w:t xml:space="preserve">The municipalities can receive guidance from </w:t>
      </w:r>
      <w:r w:rsidR="00D51395" w:rsidRPr="005F50AF">
        <w:rPr>
          <w:rFonts w:ascii="Times New Roman" w:eastAsia="Times New Roman" w:hAnsi="Times New Roman"/>
          <w:i/>
          <w:szCs w:val="20"/>
          <w:lang w:val="en-US" w:eastAsia="en-GB"/>
        </w:rPr>
        <w:t>Pissassarfik</w:t>
      </w:r>
      <w:r w:rsidR="00D51395" w:rsidRPr="00D51395">
        <w:rPr>
          <w:rFonts w:ascii="Times New Roman" w:eastAsia="Times New Roman" w:hAnsi="Times New Roman"/>
          <w:szCs w:val="20"/>
          <w:lang w:val="en-US" w:eastAsia="en-GB"/>
        </w:rPr>
        <w:t xml:space="preserve"> regarding rehabilitation and habilitation and they can refer persons with disabilities to a stay at </w:t>
      </w:r>
      <w:r w:rsidR="00D51395" w:rsidRPr="005F50AF">
        <w:rPr>
          <w:rFonts w:ascii="Times New Roman" w:eastAsia="Times New Roman" w:hAnsi="Times New Roman"/>
          <w:i/>
          <w:szCs w:val="20"/>
          <w:lang w:val="en-US" w:eastAsia="en-GB"/>
        </w:rPr>
        <w:t>Pissassarfik</w:t>
      </w:r>
      <w:r w:rsidR="00D51395" w:rsidRPr="00D51395">
        <w:rPr>
          <w:rFonts w:ascii="Times New Roman" w:eastAsia="Times New Roman" w:hAnsi="Times New Roman"/>
          <w:szCs w:val="20"/>
          <w:lang w:val="en-US" w:eastAsia="en-GB"/>
        </w:rPr>
        <w:t>.</w:t>
      </w:r>
      <w:r w:rsidR="00D51395" w:rsidRPr="00D51395" w:rsidDel="00EB4EB0">
        <w:rPr>
          <w:rFonts w:ascii="Times New Roman" w:eastAsia="Times New Roman" w:hAnsi="Times New Roman"/>
          <w:szCs w:val="20"/>
          <w:lang w:val="en-US" w:eastAsia="en-GB"/>
        </w:rPr>
        <w:t xml:space="preserve"> </w:t>
      </w:r>
      <w:r w:rsidR="00C067F5">
        <w:rPr>
          <w:rFonts w:ascii="Times New Roman" w:eastAsia="Times New Roman" w:hAnsi="Times New Roman"/>
          <w:szCs w:val="20"/>
          <w:lang w:val="en-US" w:eastAsia="en-GB"/>
        </w:rPr>
        <w:t xml:space="preserve">Reference is made </w:t>
      </w:r>
      <w:r w:rsidR="00D51395" w:rsidRPr="00D51395">
        <w:rPr>
          <w:rFonts w:ascii="Times New Roman" w:eastAsia="Times New Roman" w:hAnsi="Times New Roman"/>
          <w:szCs w:val="20"/>
          <w:lang w:val="en-US" w:eastAsia="en-GB"/>
        </w:rPr>
        <w:t xml:space="preserve">to </w:t>
      </w:r>
      <w:r w:rsidR="00D51395" w:rsidRPr="008D71B6">
        <w:rPr>
          <w:rFonts w:ascii="Times New Roman" w:eastAsia="Times New Roman" w:hAnsi="Times New Roman"/>
          <w:szCs w:val="20"/>
          <w:lang w:val="en-US" w:eastAsia="en-GB"/>
        </w:rPr>
        <w:t xml:space="preserve">paragraph </w:t>
      </w:r>
      <w:r w:rsidR="009441ED">
        <w:rPr>
          <w:rFonts w:ascii="Times New Roman" w:eastAsia="Times New Roman" w:hAnsi="Times New Roman"/>
          <w:szCs w:val="20"/>
          <w:lang w:val="en-US" w:eastAsia="en-GB"/>
        </w:rPr>
        <w:t>262</w:t>
      </w:r>
      <w:r w:rsidR="00D51395" w:rsidRPr="008D71B6">
        <w:rPr>
          <w:rFonts w:ascii="Times New Roman" w:eastAsia="Times New Roman" w:hAnsi="Times New Roman"/>
          <w:szCs w:val="20"/>
          <w:lang w:val="en-US" w:eastAsia="en-GB"/>
        </w:rPr>
        <w:t xml:space="preserve"> and </w:t>
      </w:r>
      <w:r w:rsidR="009441ED">
        <w:rPr>
          <w:rFonts w:ascii="Times New Roman" w:eastAsia="Times New Roman" w:hAnsi="Times New Roman"/>
          <w:szCs w:val="20"/>
          <w:lang w:val="en-US" w:eastAsia="en-GB"/>
        </w:rPr>
        <w:t>306</w:t>
      </w:r>
      <w:r w:rsidR="00441A0B" w:rsidRPr="008D71B6">
        <w:rPr>
          <w:rFonts w:ascii="Times New Roman" w:eastAsia="Times New Roman" w:hAnsi="Times New Roman"/>
          <w:szCs w:val="20"/>
          <w:lang w:val="en-US" w:eastAsia="en-GB"/>
        </w:rPr>
        <w:t>.</w:t>
      </w:r>
    </w:p>
    <w:p w14:paraId="33C529A0" w14:textId="77777777" w:rsidR="008D71B6" w:rsidRPr="00441A0B" w:rsidRDefault="008D71B6" w:rsidP="00441A0B">
      <w:pPr>
        <w:spacing w:line="276" w:lineRule="auto"/>
        <w:ind w:left="1134" w:right="1134"/>
        <w:jc w:val="both"/>
        <w:rPr>
          <w:rFonts w:ascii="Times New Roman" w:eastAsia="Times New Roman" w:hAnsi="Times New Roman"/>
          <w:szCs w:val="20"/>
          <w:lang w:val="en-US" w:eastAsia="en-GB"/>
        </w:rPr>
      </w:pPr>
    </w:p>
    <w:p w14:paraId="2E1DC406" w14:textId="77777777" w:rsidR="00D51395" w:rsidRPr="004028B0" w:rsidRDefault="00D51395" w:rsidP="004028B0">
      <w:pPr>
        <w:pStyle w:val="SingleTxtG"/>
        <w:rPr>
          <w:b/>
        </w:rPr>
      </w:pPr>
      <w:r w:rsidRPr="004028B0">
        <w:rPr>
          <w:b/>
        </w:rPr>
        <w:t>Article 27</w:t>
      </w:r>
    </w:p>
    <w:p w14:paraId="46F5EA94" w14:textId="5DD51A69"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lastRenderedPageBreak/>
        <w:t>324</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00D51395" w:rsidRPr="00D51395">
        <w:rPr>
          <w:rFonts w:ascii="Times New Roman" w:eastAsia="SimSun" w:hAnsi="Times New Roman"/>
          <w:szCs w:val="20"/>
          <w:lang w:val="en-GB" w:eastAsia="zh-CN"/>
        </w:rPr>
        <w:t>In 2015, the Act on Early Retirement Pension was adopted. The focus is to develop the individual's work ability. The legislation allows the individual to supplement his/her salary income with early retirement pension.</w:t>
      </w:r>
    </w:p>
    <w:p w14:paraId="633505C8" w14:textId="0CF3ED26"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325</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r>
      <w:r w:rsidR="00D51395" w:rsidRPr="006B2D6B">
        <w:rPr>
          <w:rFonts w:ascii="Times New Roman" w:eastAsia="SimSun" w:hAnsi="Times New Roman"/>
          <w:i/>
          <w:szCs w:val="20"/>
          <w:lang w:val="en-GB" w:eastAsia="zh-CN"/>
        </w:rPr>
        <w:t>Pissassarfik</w:t>
      </w:r>
      <w:r w:rsidR="00D51395" w:rsidRPr="00D51395">
        <w:rPr>
          <w:rFonts w:ascii="Times New Roman" w:eastAsia="SimSun" w:hAnsi="Times New Roman"/>
          <w:szCs w:val="20"/>
          <w:lang w:val="en-GB" w:eastAsia="zh-CN"/>
        </w:rPr>
        <w:t xml:space="preserve"> offers citizens with disabilities guidance and courses focused on obtaining an attachment to the labour market.</w:t>
      </w:r>
    </w:p>
    <w:p w14:paraId="042BB794" w14:textId="04DB07FD"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326</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006B2D6B">
        <w:rPr>
          <w:rFonts w:ascii="Times New Roman" w:eastAsia="SimSun" w:hAnsi="Times New Roman"/>
          <w:szCs w:val="20"/>
          <w:lang w:val="en-GB" w:eastAsia="zh-CN"/>
        </w:rPr>
        <w:t>In 2019, the P</w:t>
      </w:r>
      <w:r w:rsidR="00D51395" w:rsidRPr="00D51395">
        <w:rPr>
          <w:rFonts w:ascii="Times New Roman" w:eastAsia="SimSun" w:hAnsi="Times New Roman"/>
          <w:szCs w:val="20"/>
          <w:lang w:val="en-GB" w:eastAsia="zh-CN"/>
        </w:rPr>
        <w:t>arliament adopted the Act on Registration of Socio-Economical Companies. The Act states that the company must be embracing and responsible in its activities, e.g. by hiring employees with disabilities and adapting the work and the workplace accordingly.</w:t>
      </w:r>
    </w:p>
    <w:p w14:paraId="3C448949" w14:textId="54EBF7CA" w:rsidR="00D51395" w:rsidRPr="00441A0B"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327</w:t>
      </w:r>
      <w:r w:rsidR="005F50AF">
        <w:rPr>
          <w:rFonts w:ascii="Times New Roman" w:eastAsia="SimSun" w:hAnsi="Times New Roman"/>
          <w:szCs w:val="20"/>
          <w:lang w:val="en-GB" w:eastAsia="zh-CN"/>
        </w:rPr>
        <w:t>.</w:t>
      </w:r>
      <w:r w:rsidR="005F50AF">
        <w:rPr>
          <w:rFonts w:ascii="Times New Roman" w:eastAsia="SimSun" w:hAnsi="Times New Roman"/>
          <w:szCs w:val="20"/>
          <w:lang w:val="en-GB" w:eastAsia="zh-CN"/>
        </w:rPr>
        <w:tab/>
        <w:t xml:space="preserve">Reference is made to </w:t>
      </w:r>
      <w:r w:rsidR="005F50AF" w:rsidRPr="0018235C">
        <w:rPr>
          <w:rFonts w:ascii="Times New Roman" w:eastAsia="SimSun" w:hAnsi="Times New Roman"/>
          <w:szCs w:val="20"/>
          <w:lang w:val="en-GB" w:eastAsia="zh-CN"/>
        </w:rPr>
        <w:t>paragraph</w:t>
      </w:r>
      <w:r w:rsidR="00D51395" w:rsidRPr="0018235C">
        <w:rPr>
          <w:rFonts w:ascii="Times New Roman" w:eastAsia="SimSun" w:hAnsi="Times New Roman"/>
          <w:szCs w:val="20"/>
          <w:lang w:val="en-GB" w:eastAsia="zh-CN"/>
        </w:rPr>
        <w:t xml:space="preserve"> </w:t>
      </w:r>
      <w:r w:rsidR="009441ED">
        <w:rPr>
          <w:rFonts w:ascii="Times New Roman" w:eastAsia="SimSun" w:hAnsi="Times New Roman"/>
          <w:szCs w:val="20"/>
          <w:lang w:val="en-GB" w:eastAsia="zh-CN"/>
        </w:rPr>
        <w:t>251</w:t>
      </w:r>
      <w:r w:rsidR="005F50AF">
        <w:rPr>
          <w:rFonts w:ascii="Times New Roman" w:eastAsia="SimSun" w:hAnsi="Times New Roman"/>
          <w:szCs w:val="20"/>
          <w:lang w:val="en-GB" w:eastAsia="zh-CN"/>
        </w:rPr>
        <w:t xml:space="preserve"> for further information</w:t>
      </w:r>
      <w:r w:rsidR="00D51395" w:rsidRPr="00D51395">
        <w:rPr>
          <w:rFonts w:ascii="Times New Roman" w:eastAsia="SimSun" w:hAnsi="Times New Roman"/>
          <w:szCs w:val="20"/>
          <w:lang w:val="en-GB" w:eastAsia="zh-CN"/>
        </w:rPr>
        <w:t xml:space="preserve">. </w:t>
      </w:r>
    </w:p>
    <w:p w14:paraId="2C539B6C" w14:textId="77777777" w:rsidR="00D51395" w:rsidRPr="004028B0" w:rsidRDefault="00D51395" w:rsidP="004028B0">
      <w:pPr>
        <w:pStyle w:val="SingleTxtG"/>
        <w:rPr>
          <w:b/>
        </w:rPr>
      </w:pPr>
      <w:r w:rsidRPr="004028B0">
        <w:rPr>
          <w:b/>
        </w:rPr>
        <w:t>Article 28</w:t>
      </w:r>
    </w:p>
    <w:p w14:paraId="7033A081" w14:textId="57BBF7D2" w:rsidR="00D51395" w:rsidRPr="006B2D6B" w:rsidRDefault="00027070"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3</w:t>
      </w:r>
      <w:r w:rsidR="000C4588">
        <w:rPr>
          <w:rFonts w:ascii="Times New Roman" w:eastAsia="SimSun" w:hAnsi="Times New Roman"/>
          <w:szCs w:val="20"/>
          <w:lang w:val="en-GB" w:eastAsia="zh-CN"/>
        </w:rPr>
        <w:t>28</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00D51395" w:rsidRPr="00D51395">
        <w:rPr>
          <w:rFonts w:ascii="Times New Roman" w:eastAsia="SimSun" w:hAnsi="Times New Roman"/>
          <w:szCs w:val="20"/>
          <w:lang w:val="en-GB" w:eastAsia="zh-CN"/>
        </w:rPr>
        <w:t xml:space="preserve">Persons with disabilities have the opportunity to receive early retirement pension if their ability </w:t>
      </w:r>
      <w:r w:rsidR="006B2D6B">
        <w:rPr>
          <w:rFonts w:ascii="Times New Roman" w:eastAsia="SimSun" w:hAnsi="Times New Roman"/>
          <w:szCs w:val="20"/>
          <w:lang w:val="en-GB" w:eastAsia="zh-CN"/>
        </w:rPr>
        <w:t>to work is permanently reduced.</w:t>
      </w:r>
    </w:p>
    <w:p w14:paraId="53E1CF4A" w14:textId="1B88B5E1"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329</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The requirements for granting early retirement pension in Greenland are not stricter fo</w:t>
      </w:r>
      <w:r w:rsidR="006B2D6B">
        <w:rPr>
          <w:rFonts w:ascii="Times New Roman" w:eastAsia="SimSun" w:hAnsi="Times New Roman"/>
          <w:szCs w:val="20"/>
          <w:lang w:val="en-GB" w:eastAsia="zh-CN"/>
        </w:rPr>
        <w:t>r persons under 40 years of age.</w:t>
      </w:r>
    </w:p>
    <w:p w14:paraId="05960AFE" w14:textId="79C2BA54" w:rsidR="00D51395" w:rsidRPr="006B2D6B"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330</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There is no ceiling to the amount of entitlements fro</w:t>
      </w:r>
      <w:r w:rsidR="006B2D6B">
        <w:rPr>
          <w:rFonts w:ascii="Times New Roman" w:eastAsia="SimSun" w:hAnsi="Times New Roman"/>
          <w:szCs w:val="20"/>
          <w:lang w:val="en-GB" w:eastAsia="zh-CN"/>
        </w:rPr>
        <w:t xml:space="preserve">m the social security system.  </w:t>
      </w:r>
    </w:p>
    <w:p w14:paraId="683064C6" w14:textId="77777777" w:rsidR="00D51395" w:rsidRPr="004028B0" w:rsidRDefault="00D51395" w:rsidP="004028B0">
      <w:pPr>
        <w:pStyle w:val="SingleTxtG"/>
        <w:rPr>
          <w:b/>
        </w:rPr>
      </w:pPr>
      <w:r w:rsidRPr="004028B0">
        <w:rPr>
          <w:b/>
        </w:rPr>
        <w:t>Article 29</w:t>
      </w:r>
    </w:p>
    <w:p w14:paraId="6F9FD00B" w14:textId="11EE40B7" w:rsidR="00D51395" w:rsidRPr="004028B0"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331</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The Electoral Act has requirements regarding support for persons with disabilities. The Act states that if a voter is unable to fill in the ballot, the person in charge of the voting place must provide the necessary assistance. Reference is made t</w:t>
      </w:r>
      <w:r w:rsidR="005F50AF">
        <w:rPr>
          <w:rFonts w:ascii="Times New Roman" w:eastAsia="SimSun" w:hAnsi="Times New Roman"/>
          <w:szCs w:val="20"/>
          <w:lang w:val="en-GB" w:eastAsia="zh-CN"/>
        </w:rPr>
        <w:t>o paragraph</w:t>
      </w:r>
      <w:r w:rsidR="003A2BC2">
        <w:rPr>
          <w:rFonts w:ascii="Times New Roman" w:eastAsia="SimSun" w:hAnsi="Times New Roman"/>
          <w:szCs w:val="20"/>
          <w:lang w:val="en-GB" w:eastAsia="zh-CN"/>
        </w:rPr>
        <w:t xml:space="preserve"> 11-13 in Annex 2</w:t>
      </w:r>
      <w:r w:rsidR="004028B0">
        <w:rPr>
          <w:rFonts w:ascii="Times New Roman" w:eastAsia="SimSun" w:hAnsi="Times New Roman"/>
          <w:szCs w:val="20"/>
          <w:lang w:val="en-GB" w:eastAsia="zh-CN"/>
        </w:rPr>
        <w:t xml:space="preserve">. </w:t>
      </w:r>
    </w:p>
    <w:p w14:paraId="60FD25B6" w14:textId="77777777" w:rsidR="00D51395" w:rsidRPr="0018235C" w:rsidRDefault="00D51395" w:rsidP="004028B0">
      <w:pPr>
        <w:pStyle w:val="SingleTxtG"/>
        <w:rPr>
          <w:b/>
        </w:rPr>
      </w:pPr>
      <w:r w:rsidRPr="0018235C">
        <w:rPr>
          <w:b/>
        </w:rPr>
        <w:t>Article 30</w:t>
      </w:r>
    </w:p>
    <w:p w14:paraId="1834A1D8" w14:textId="25238038"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332</w:t>
      </w:r>
      <w:r w:rsidR="00D51395" w:rsidRPr="0018235C">
        <w:rPr>
          <w:rFonts w:ascii="Times New Roman" w:eastAsia="SimSun" w:hAnsi="Times New Roman"/>
          <w:szCs w:val="20"/>
          <w:lang w:val="en-GB" w:eastAsia="zh-CN"/>
        </w:rPr>
        <w:t>.</w:t>
      </w:r>
      <w:r w:rsidR="00D51395" w:rsidRPr="0018235C">
        <w:rPr>
          <w:rFonts w:ascii="Times New Roman" w:eastAsia="SimSun" w:hAnsi="Times New Roman"/>
          <w:szCs w:val="20"/>
          <w:lang w:val="en-GB" w:eastAsia="zh-CN"/>
        </w:rPr>
        <w:tab/>
      </w:r>
      <w:r w:rsidR="005F50AF" w:rsidRPr="0018235C">
        <w:rPr>
          <w:rFonts w:ascii="Times New Roman" w:eastAsia="SimSun" w:hAnsi="Times New Roman"/>
          <w:szCs w:val="20"/>
          <w:lang w:val="en-GB" w:eastAsia="zh-CN"/>
        </w:rPr>
        <w:t>Reference is made to paragraph</w:t>
      </w:r>
      <w:r w:rsidR="00D51395" w:rsidRPr="0018235C">
        <w:rPr>
          <w:rFonts w:ascii="Times New Roman" w:eastAsia="SimSun" w:hAnsi="Times New Roman"/>
          <w:szCs w:val="20"/>
          <w:lang w:val="en-GB" w:eastAsia="zh-CN"/>
        </w:rPr>
        <w:t xml:space="preserve"> </w:t>
      </w:r>
      <w:r w:rsidR="009441ED">
        <w:rPr>
          <w:rFonts w:ascii="Times New Roman" w:eastAsia="SimSun" w:hAnsi="Times New Roman"/>
          <w:szCs w:val="20"/>
          <w:lang w:val="en-GB" w:eastAsia="zh-CN"/>
        </w:rPr>
        <w:t>271-282</w:t>
      </w:r>
      <w:r w:rsidR="00D51395" w:rsidRPr="0018235C">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 xml:space="preserve"> </w:t>
      </w:r>
    </w:p>
    <w:p w14:paraId="36319FE1" w14:textId="77777777" w:rsidR="00D51395" w:rsidRPr="004028B0" w:rsidRDefault="00D51395" w:rsidP="004028B0">
      <w:pPr>
        <w:pStyle w:val="SingleTxtG"/>
        <w:rPr>
          <w:b/>
        </w:rPr>
      </w:pPr>
      <w:bookmarkStart w:id="25" w:name="_Toc523914973"/>
      <w:r w:rsidRPr="004028B0">
        <w:rPr>
          <w:b/>
        </w:rPr>
        <w:t>Article 31</w:t>
      </w:r>
    </w:p>
    <w:p w14:paraId="28CF4E5C" w14:textId="62E61FBA" w:rsidR="00D51395" w:rsidRPr="00D51395" w:rsidRDefault="00D51395" w:rsidP="00D51395">
      <w:pPr>
        <w:keepNext/>
        <w:keepLines/>
        <w:tabs>
          <w:tab w:val="right" w:pos="851"/>
        </w:tabs>
        <w:suppressAutoHyphens/>
        <w:spacing w:before="240" w:after="120" w:line="240" w:lineRule="exact"/>
        <w:ind w:left="1134" w:right="1134" w:hanging="1134"/>
        <w:jc w:val="both"/>
        <w:rPr>
          <w:rFonts w:ascii="Times New Roman" w:eastAsia="SimSun" w:hAnsi="Times New Roman"/>
          <w:szCs w:val="20"/>
          <w:lang w:val="en-GB" w:eastAsia="zh-CN"/>
        </w:rPr>
      </w:pPr>
      <w:r w:rsidRPr="00D51395">
        <w:rPr>
          <w:rFonts w:ascii="Times New Roman" w:eastAsia="SimSun" w:hAnsi="Times New Roman"/>
          <w:b/>
          <w:szCs w:val="20"/>
          <w:lang w:val="en-AU" w:eastAsia="zh-CN"/>
        </w:rPr>
        <w:tab/>
      </w:r>
      <w:bookmarkEnd w:id="25"/>
      <w:r w:rsidRPr="00D51395">
        <w:rPr>
          <w:rFonts w:ascii="Times New Roman" w:eastAsia="SimSun" w:hAnsi="Times New Roman"/>
          <w:b/>
          <w:szCs w:val="20"/>
          <w:lang w:val="en-AU" w:eastAsia="zh-CN"/>
        </w:rPr>
        <w:tab/>
      </w:r>
      <w:r w:rsidR="000C4588">
        <w:rPr>
          <w:rFonts w:ascii="Times New Roman" w:eastAsia="SimSun" w:hAnsi="Times New Roman"/>
          <w:szCs w:val="20"/>
          <w:lang w:val="en-AU" w:eastAsia="zh-CN"/>
        </w:rPr>
        <w:t>333</w:t>
      </w:r>
      <w:r w:rsidRPr="00D51395">
        <w:rPr>
          <w:rFonts w:ascii="Times New Roman" w:eastAsia="SimSun" w:hAnsi="Times New Roman"/>
          <w:szCs w:val="20"/>
          <w:lang w:val="en-GB" w:eastAsia="zh-CN"/>
        </w:rPr>
        <w:t>.</w:t>
      </w:r>
      <w:r w:rsidRPr="00D51395">
        <w:rPr>
          <w:rFonts w:ascii="Times New Roman" w:eastAsia="SimSun" w:hAnsi="Times New Roman"/>
          <w:szCs w:val="20"/>
          <w:lang w:val="en-GB" w:eastAsia="zh-CN"/>
        </w:rPr>
        <w:tab/>
        <w:t>The National Institute of Public Health conducts ongoing population surveys in Greenland. It is expecte</w:t>
      </w:r>
      <w:r w:rsidR="007704EF">
        <w:rPr>
          <w:rFonts w:ascii="Times New Roman" w:eastAsia="SimSun" w:hAnsi="Times New Roman"/>
          <w:szCs w:val="20"/>
          <w:lang w:val="en-GB" w:eastAsia="zh-CN"/>
        </w:rPr>
        <w:t>d that funds will be set aside i</w:t>
      </w:r>
      <w:r w:rsidRPr="00D51395">
        <w:rPr>
          <w:rFonts w:ascii="Times New Roman" w:eastAsia="SimSun" w:hAnsi="Times New Roman"/>
          <w:szCs w:val="20"/>
          <w:lang w:val="en-GB" w:eastAsia="zh-CN"/>
        </w:rPr>
        <w:t>n the Finance Act for future surveys.</w:t>
      </w:r>
      <w:r w:rsidR="00A374A3">
        <w:rPr>
          <w:rFonts w:ascii="Times New Roman" w:eastAsia="SimSun" w:hAnsi="Times New Roman"/>
          <w:szCs w:val="20"/>
          <w:lang w:val="en-GB" w:eastAsia="zh-CN"/>
        </w:rPr>
        <w:t xml:space="preserve"> </w:t>
      </w:r>
      <w:r w:rsidR="00A374A3" w:rsidRPr="00A374A3">
        <w:rPr>
          <w:rFonts w:ascii="Times New Roman" w:eastAsia="SimSun" w:hAnsi="Times New Roman"/>
          <w:szCs w:val="20"/>
          <w:lang w:val="en-GB" w:eastAsia="zh-CN"/>
        </w:rPr>
        <w:t>Greenland will work to include disability issues in the future.</w:t>
      </w:r>
    </w:p>
    <w:p w14:paraId="33FDEE2C" w14:textId="4A57BDF5"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334</w:t>
      </w:r>
      <w:r w:rsidR="006D5B57">
        <w:rPr>
          <w:rFonts w:ascii="Times New Roman" w:eastAsia="SimSun" w:hAnsi="Times New Roman"/>
          <w:szCs w:val="20"/>
          <w:lang w:val="en-GB" w:eastAsia="zh-CN"/>
        </w:rPr>
        <w:t>.</w:t>
      </w:r>
      <w:r w:rsidR="006D5B57">
        <w:rPr>
          <w:rFonts w:ascii="Times New Roman" w:eastAsia="SimSun" w:hAnsi="Times New Roman"/>
          <w:szCs w:val="20"/>
          <w:lang w:val="en-GB" w:eastAsia="zh-CN"/>
        </w:rPr>
        <w:tab/>
      </w:r>
      <w:r w:rsidR="00D51395" w:rsidRPr="00D51395">
        <w:rPr>
          <w:rFonts w:ascii="Times New Roman" w:eastAsia="SimSun" w:hAnsi="Times New Roman"/>
          <w:szCs w:val="20"/>
          <w:lang w:val="en-GB" w:eastAsia="zh-CN"/>
        </w:rPr>
        <w:t>In order to develop official and on-going statistics regarding disability, the Government is currently investigating the quality of the data received from the municipalities. If data quality is considered adequate, statistics on participation in e.g. education and the labour market will be presented.</w:t>
      </w:r>
    </w:p>
    <w:p w14:paraId="2FA6E427" w14:textId="05BEC04B" w:rsidR="00D51395" w:rsidRPr="00D51395" w:rsidRDefault="000C4588" w:rsidP="00D51395">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GB" w:eastAsia="zh-CN"/>
        </w:rPr>
        <w:t>335</w:t>
      </w:r>
      <w:r w:rsidR="005F50AF">
        <w:rPr>
          <w:rFonts w:ascii="Times New Roman" w:eastAsia="SimSun" w:hAnsi="Times New Roman"/>
          <w:szCs w:val="20"/>
          <w:lang w:val="en-GB" w:eastAsia="zh-CN"/>
        </w:rPr>
        <w:t>.</w:t>
      </w:r>
      <w:r w:rsidR="005F50AF">
        <w:rPr>
          <w:rFonts w:ascii="Times New Roman" w:eastAsia="SimSun" w:hAnsi="Times New Roman"/>
          <w:szCs w:val="20"/>
          <w:lang w:val="en-GB" w:eastAsia="zh-CN"/>
        </w:rPr>
        <w:tab/>
        <w:t>Reference is made to the initial</w:t>
      </w:r>
      <w:r w:rsidR="00D51395" w:rsidRPr="00D51395">
        <w:rPr>
          <w:rFonts w:ascii="Times New Roman" w:eastAsia="SimSun" w:hAnsi="Times New Roman"/>
          <w:szCs w:val="20"/>
          <w:lang w:val="en-GB" w:eastAsia="zh-CN"/>
        </w:rPr>
        <w:t xml:space="preserve"> periodic report</w:t>
      </w:r>
      <w:r w:rsidR="005F50AF">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 xml:space="preserve"> paragraph 456. Based on this collection, a statement listing the municipalities' data within the disability area was published in 2018. This was distributed to all municipalities and is publicly available on the Government's website.</w:t>
      </w:r>
    </w:p>
    <w:p w14:paraId="308B81AA" w14:textId="403F784A" w:rsidR="00D51395" w:rsidRPr="004028B0" w:rsidRDefault="00D51395" w:rsidP="004028B0">
      <w:pPr>
        <w:pStyle w:val="SingleTxtG"/>
        <w:rPr>
          <w:b/>
        </w:rPr>
      </w:pPr>
      <w:bookmarkStart w:id="26" w:name="_Toc523914933"/>
      <w:r w:rsidRPr="00D51395">
        <w:tab/>
      </w:r>
      <w:r w:rsidRPr="004028B0">
        <w:rPr>
          <w:b/>
        </w:rPr>
        <w:t>Article 32</w:t>
      </w:r>
    </w:p>
    <w:p w14:paraId="72FA13E6" w14:textId="1B49BC46" w:rsidR="00D51395" w:rsidRPr="00D51395" w:rsidRDefault="00D51395" w:rsidP="00D51395">
      <w:pPr>
        <w:keepNext/>
        <w:keepLines/>
        <w:tabs>
          <w:tab w:val="right" w:pos="851"/>
        </w:tabs>
        <w:suppressAutoHyphens/>
        <w:spacing w:before="240" w:after="120" w:line="240" w:lineRule="exact"/>
        <w:ind w:left="1134" w:right="1134" w:hanging="1134"/>
        <w:jc w:val="both"/>
        <w:rPr>
          <w:rFonts w:ascii="Times New Roman" w:eastAsia="SimSun" w:hAnsi="Times New Roman"/>
          <w:szCs w:val="20"/>
          <w:lang w:val="en-GB" w:eastAsia="zh-CN"/>
        </w:rPr>
      </w:pPr>
      <w:bookmarkStart w:id="27" w:name="_Toc523914975"/>
      <w:bookmarkStart w:id="28" w:name="OLE_LINK21"/>
      <w:r w:rsidRPr="00D51395">
        <w:rPr>
          <w:rFonts w:ascii="Times New Roman" w:eastAsia="SimSun" w:hAnsi="Times New Roman"/>
          <w:b/>
          <w:szCs w:val="20"/>
          <w:lang w:val="en-AU" w:eastAsia="zh-CN"/>
        </w:rPr>
        <w:tab/>
      </w:r>
      <w:r w:rsidRPr="00D51395">
        <w:rPr>
          <w:rFonts w:ascii="Times New Roman" w:eastAsia="SimSun" w:hAnsi="Times New Roman"/>
          <w:szCs w:val="20"/>
          <w:lang w:val="en-AU" w:eastAsia="zh-CN"/>
        </w:rPr>
        <w:tab/>
      </w:r>
      <w:bookmarkEnd w:id="26"/>
      <w:bookmarkEnd w:id="27"/>
      <w:bookmarkEnd w:id="28"/>
      <w:r w:rsidR="004028B0">
        <w:rPr>
          <w:rFonts w:ascii="Times New Roman" w:eastAsia="SimSun" w:hAnsi="Times New Roman"/>
          <w:szCs w:val="20"/>
          <w:lang w:val="en-AU" w:eastAsia="zh-CN"/>
        </w:rPr>
        <w:t>33</w:t>
      </w:r>
      <w:r w:rsidR="000C4588">
        <w:rPr>
          <w:rFonts w:ascii="Times New Roman" w:eastAsia="SimSun" w:hAnsi="Times New Roman"/>
          <w:szCs w:val="20"/>
          <w:lang w:val="en-AU" w:eastAsia="zh-CN"/>
        </w:rPr>
        <w:t>6</w:t>
      </w:r>
      <w:r w:rsidRPr="00D51395">
        <w:rPr>
          <w:rFonts w:ascii="Times New Roman" w:eastAsia="SimSun" w:hAnsi="Times New Roman"/>
          <w:szCs w:val="20"/>
          <w:lang w:val="en-GB" w:eastAsia="zh-CN"/>
        </w:rPr>
        <w:t>.</w:t>
      </w:r>
      <w:r w:rsidRPr="00D51395">
        <w:rPr>
          <w:rFonts w:ascii="Times New Roman" w:eastAsia="SimSun" w:hAnsi="Times New Roman"/>
          <w:szCs w:val="20"/>
          <w:lang w:val="en-GB" w:eastAsia="zh-CN"/>
        </w:rPr>
        <w:tab/>
        <w:t>The Greenlandic organisations within the disability area are represented in the Nordic collaboration in the Council of Nordic Cooperation on Disability.</w:t>
      </w:r>
    </w:p>
    <w:p w14:paraId="7EDA40C8" w14:textId="0E42197B" w:rsidR="00D51395" w:rsidRPr="004028B0" w:rsidRDefault="00D51395" w:rsidP="004028B0">
      <w:pPr>
        <w:pStyle w:val="SingleTxtG"/>
        <w:rPr>
          <w:b/>
        </w:rPr>
      </w:pPr>
      <w:r w:rsidRPr="00D51395">
        <w:tab/>
      </w:r>
      <w:r w:rsidRPr="004028B0">
        <w:rPr>
          <w:b/>
        </w:rPr>
        <w:t>Article 33</w:t>
      </w:r>
      <w:bookmarkStart w:id="29" w:name="_Toc523914977"/>
      <w:r w:rsidRPr="004028B0">
        <w:rPr>
          <w:b/>
        </w:rPr>
        <w:tab/>
      </w:r>
      <w:r w:rsidRPr="004028B0">
        <w:rPr>
          <w:b/>
        </w:rPr>
        <w:tab/>
      </w:r>
      <w:bookmarkEnd w:id="29"/>
    </w:p>
    <w:p w14:paraId="15F43DF5" w14:textId="27C3C138" w:rsidR="00D51395" w:rsidRPr="00D51395" w:rsidRDefault="000C4588" w:rsidP="00D51395">
      <w:pPr>
        <w:suppressAutoHyphens/>
        <w:spacing w:after="120" w:line="240" w:lineRule="atLeast"/>
        <w:ind w:left="1134" w:right="1134"/>
        <w:jc w:val="both"/>
        <w:rPr>
          <w:rFonts w:ascii="Times New Roman" w:eastAsia="SimSun" w:hAnsi="Times New Roman"/>
          <w:b/>
          <w:szCs w:val="20"/>
          <w:lang w:val="en-GB" w:eastAsia="zh-CN"/>
        </w:rPr>
      </w:pPr>
      <w:r>
        <w:rPr>
          <w:rFonts w:ascii="Times New Roman" w:eastAsia="SimSun" w:hAnsi="Times New Roman"/>
          <w:szCs w:val="20"/>
          <w:lang w:val="en-GB" w:eastAsia="zh-CN"/>
        </w:rPr>
        <w:t>337</w:t>
      </w:r>
      <w:r w:rsidR="00D51395" w:rsidRPr="00D51395">
        <w:rPr>
          <w:rFonts w:ascii="Times New Roman" w:eastAsia="SimSun" w:hAnsi="Times New Roman"/>
          <w:szCs w:val="20"/>
          <w:lang w:val="en-GB" w:eastAsia="zh-CN"/>
        </w:rPr>
        <w:t>.</w:t>
      </w:r>
      <w:r w:rsidR="00D51395" w:rsidRPr="00D51395">
        <w:rPr>
          <w:rFonts w:ascii="Times New Roman" w:eastAsia="SimSun" w:hAnsi="Times New Roman"/>
          <w:szCs w:val="20"/>
          <w:lang w:val="en-GB" w:eastAsia="zh-CN"/>
        </w:rPr>
        <w:tab/>
        <w:t xml:space="preserve">Regarding </w:t>
      </w:r>
      <w:r w:rsidR="006C1A59">
        <w:rPr>
          <w:rFonts w:ascii="Times New Roman" w:eastAsia="SimSun" w:hAnsi="Times New Roman"/>
          <w:szCs w:val="20"/>
          <w:lang w:val="en-GB" w:eastAsia="zh-CN"/>
        </w:rPr>
        <w:t xml:space="preserve">LOI </w:t>
      </w:r>
      <w:r w:rsidR="00D51395" w:rsidRPr="00D51395">
        <w:rPr>
          <w:rFonts w:ascii="Times New Roman" w:eastAsia="SimSun" w:hAnsi="Times New Roman"/>
          <w:szCs w:val="20"/>
          <w:lang w:val="en-AU" w:eastAsia="zh-CN"/>
        </w:rPr>
        <w:t>pa</w:t>
      </w:r>
      <w:r w:rsidR="005F50AF">
        <w:rPr>
          <w:rFonts w:ascii="Times New Roman" w:eastAsia="SimSun" w:hAnsi="Times New Roman"/>
          <w:szCs w:val="20"/>
          <w:lang w:val="en-AU" w:eastAsia="zh-CN"/>
        </w:rPr>
        <w:t xml:space="preserve">ragraph </w:t>
      </w:r>
      <w:r w:rsidR="006C1A59">
        <w:rPr>
          <w:rFonts w:ascii="Times New Roman" w:eastAsia="SimSun" w:hAnsi="Times New Roman"/>
          <w:szCs w:val="20"/>
          <w:lang w:val="en-AU" w:eastAsia="zh-CN"/>
        </w:rPr>
        <w:t>32(a) and 32(c)</w:t>
      </w:r>
      <w:r w:rsidR="00D51395" w:rsidRPr="00D51395">
        <w:rPr>
          <w:rFonts w:ascii="Times New Roman" w:eastAsia="SimSun" w:hAnsi="Times New Roman"/>
          <w:szCs w:val="20"/>
          <w:lang w:val="en-AU" w:eastAsia="zh-CN"/>
        </w:rPr>
        <w:t>,</w:t>
      </w:r>
      <w:r w:rsidR="00D51395" w:rsidRPr="00D51395">
        <w:rPr>
          <w:rFonts w:ascii="Times New Roman" w:eastAsia="Times New Roman" w:hAnsi="Times New Roman"/>
          <w:color w:val="000000"/>
          <w:szCs w:val="20"/>
          <w:lang w:val="en-GB" w:eastAsia="kl-GL"/>
        </w:rPr>
        <w:t xml:space="preserve"> </w:t>
      </w:r>
      <w:r w:rsidR="00D51395" w:rsidRPr="002C0D66">
        <w:rPr>
          <w:rFonts w:ascii="Times New Roman" w:eastAsia="Times New Roman" w:hAnsi="Times New Roman"/>
          <w:color w:val="000000"/>
          <w:szCs w:val="20"/>
          <w:lang w:val="en-GB" w:eastAsia="kl-GL"/>
        </w:rPr>
        <w:t xml:space="preserve">reference is made to paragraph </w:t>
      </w:r>
      <w:r w:rsidR="009441ED">
        <w:rPr>
          <w:rFonts w:ascii="Times New Roman" w:eastAsia="Times New Roman" w:hAnsi="Times New Roman"/>
          <w:color w:val="000000"/>
          <w:szCs w:val="20"/>
          <w:lang w:val="en-GB" w:eastAsia="kl-GL"/>
        </w:rPr>
        <w:t>252</w:t>
      </w:r>
      <w:r w:rsidR="00D51395" w:rsidRPr="002C0D66">
        <w:rPr>
          <w:rFonts w:ascii="Times New Roman" w:eastAsia="Times New Roman" w:hAnsi="Times New Roman"/>
          <w:color w:val="000000"/>
          <w:szCs w:val="20"/>
          <w:lang w:val="en-GB" w:eastAsia="kl-GL"/>
        </w:rPr>
        <w:t>.</w:t>
      </w:r>
    </w:p>
    <w:p w14:paraId="426BF449" w14:textId="0CFFFCE2" w:rsidR="00D51395" w:rsidRPr="004028B0" w:rsidRDefault="000C4588" w:rsidP="004028B0">
      <w:pPr>
        <w:suppressAutoHyphens/>
        <w:spacing w:after="120" w:line="240" w:lineRule="atLeast"/>
        <w:ind w:left="1134" w:right="1134"/>
        <w:jc w:val="both"/>
        <w:rPr>
          <w:rFonts w:ascii="Times New Roman" w:eastAsia="SimSun" w:hAnsi="Times New Roman"/>
          <w:szCs w:val="20"/>
          <w:lang w:val="en-GB" w:eastAsia="zh-CN"/>
        </w:rPr>
      </w:pPr>
      <w:r>
        <w:rPr>
          <w:rFonts w:ascii="Times New Roman" w:eastAsia="SimSun" w:hAnsi="Times New Roman"/>
          <w:szCs w:val="20"/>
          <w:lang w:val="en-AU" w:eastAsia="zh-CN"/>
        </w:rPr>
        <w:t>338</w:t>
      </w:r>
      <w:r w:rsidR="00D51395" w:rsidRPr="00D51395">
        <w:rPr>
          <w:rFonts w:ascii="Times New Roman" w:eastAsia="SimSun" w:hAnsi="Times New Roman"/>
          <w:szCs w:val="20"/>
          <w:lang w:val="en-AU" w:eastAsia="zh-CN"/>
        </w:rPr>
        <w:t>.</w:t>
      </w:r>
      <w:r w:rsidR="00D51395" w:rsidRPr="00D51395">
        <w:rPr>
          <w:rFonts w:ascii="Times New Roman" w:eastAsia="SimSun" w:hAnsi="Times New Roman"/>
          <w:szCs w:val="20"/>
          <w:lang w:val="en-AU" w:eastAsia="zh-CN"/>
        </w:rPr>
        <w:tab/>
      </w:r>
      <w:r w:rsidR="00D51395" w:rsidRPr="00D51395">
        <w:rPr>
          <w:rFonts w:ascii="Times New Roman" w:eastAsia="Times New Roman" w:hAnsi="Times New Roman"/>
          <w:color w:val="000000"/>
          <w:szCs w:val="20"/>
          <w:lang w:val="en-GB" w:eastAsia="kl-GL"/>
        </w:rPr>
        <w:t xml:space="preserve">The involvement of civil society in </w:t>
      </w:r>
      <w:r w:rsidR="00D51395" w:rsidRPr="00D51395">
        <w:rPr>
          <w:rFonts w:ascii="Times New Roman" w:eastAsia="SimSun" w:hAnsi="Times New Roman"/>
          <w:szCs w:val="20"/>
          <w:lang w:val="en-GB" w:eastAsia="zh-CN"/>
        </w:rPr>
        <w:t>the</w:t>
      </w:r>
      <w:r w:rsidR="00D51395" w:rsidRPr="00D51395">
        <w:rPr>
          <w:rFonts w:ascii="Times New Roman" w:eastAsia="Times New Roman" w:hAnsi="Times New Roman"/>
          <w:color w:val="000000"/>
          <w:szCs w:val="20"/>
          <w:lang w:val="en-GB" w:eastAsia="kl-GL"/>
        </w:rPr>
        <w:t xml:space="preserve"> monitoring process has been initiated. </w:t>
      </w:r>
    </w:p>
    <w:p w14:paraId="645D3419" w14:textId="772E0B62" w:rsidR="00FF0E06" w:rsidRDefault="00D51395" w:rsidP="00FF0E06">
      <w:pPr>
        <w:pStyle w:val="HChG"/>
      </w:pPr>
      <w:r>
        <w:lastRenderedPageBreak/>
        <w:tab/>
      </w:r>
      <w:r>
        <w:tab/>
      </w:r>
      <w:r w:rsidR="00FF0E06">
        <w:t>Part III</w:t>
      </w:r>
    </w:p>
    <w:p w14:paraId="66A491AD" w14:textId="77777777" w:rsidR="00FF0E06" w:rsidRDefault="00FF0E06" w:rsidP="00FF0E06">
      <w:pPr>
        <w:pStyle w:val="H1G"/>
      </w:pPr>
      <w:r>
        <w:tab/>
      </w:r>
      <w:r>
        <w:tab/>
      </w:r>
      <w:r>
        <w:tab/>
        <w:t xml:space="preserve">Submission from the Faroe Islands  </w:t>
      </w:r>
    </w:p>
    <w:p w14:paraId="52757795" w14:textId="77777777" w:rsidR="00FF0E06" w:rsidRDefault="00FF0E06" w:rsidP="00FF0E06">
      <w:pPr>
        <w:pStyle w:val="H1G"/>
      </w:pPr>
      <w:r>
        <w:tab/>
      </w:r>
      <w:r>
        <w:tab/>
        <w:t xml:space="preserve">Introduction </w:t>
      </w:r>
    </w:p>
    <w:p w14:paraId="7F7971E1" w14:textId="744BA479" w:rsidR="00FF0E06" w:rsidRDefault="000C4588" w:rsidP="00FF0E06">
      <w:pPr>
        <w:pStyle w:val="SingleTxtG"/>
      </w:pPr>
      <w:r>
        <w:t>339</w:t>
      </w:r>
      <w:r w:rsidR="00FF0E06">
        <w:t>.</w:t>
      </w:r>
      <w:r w:rsidR="00FF0E06">
        <w:tab/>
        <w:t>This section has been compiled by the Ministry o</w:t>
      </w:r>
      <w:r w:rsidR="009B6452">
        <w:t xml:space="preserve">f Social Affairs </w:t>
      </w:r>
      <w:r w:rsidR="00FF0E06">
        <w:t xml:space="preserve">based on contributions from relevant Faroese ministries. In this </w:t>
      </w:r>
      <w:r w:rsidR="009B6452">
        <w:t>contribution,</w:t>
      </w:r>
      <w:r w:rsidR="00FF0E06">
        <w:t xml:space="preserve"> only new,</w:t>
      </w:r>
      <w:r w:rsidR="009B6452">
        <w:t xml:space="preserve"> legislative and administrative</w:t>
      </w:r>
      <w:r w:rsidR="00FF0E06">
        <w:t xml:space="preserve"> policy measures taken will be described, as well as developments relating to the implementation of the Convention since the last report.</w:t>
      </w:r>
    </w:p>
    <w:p w14:paraId="7112D460" w14:textId="77777777" w:rsidR="00FF0E06" w:rsidRPr="00E666F2" w:rsidRDefault="00FF0E06" w:rsidP="00FF0E06">
      <w:pPr>
        <w:pStyle w:val="SingleTxtG"/>
        <w:rPr>
          <w:b/>
        </w:rPr>
      </w:pPr>
      <w:r w:rsidRPr="00E666F2">
        <w:rPr>
          <w:b/>
        </w:rPr>
        <w:t xml:space="preserve">Article 1-4 </w:t>
      </w:r>
      <w:r w:rsidRPr="00E666F2">
        <w:rPr>
          <w:b/>
        </w:rPr>
        <w:tab/>
        <w:t xml:space="preserve"> </w:t>
      </w:r>
    </w:p>
    <w:p w14:paraId="7A6A48A7" w14:textId="6B7B3274" w:rsidR="00FF0E06" w:rsidRDefault="000C4588" w:rsidP="00FF0E06">
      <w:pPr>
        <w:pStyle w:val="SingleTxtG"/>
      </w:pPr>
      <w:r>
        <w:t>340</w:t>
      </w:r>
      <w:r w:rsidR="00FF0E06">
        <w:t>.</w:t>
      </w:r>
      <w:r w:rsidR="00FF0E06">
        <w:tab/>
        <w:t>According to the Danish Ministry of Justice, incorpo</w:t>
      </w:r>
      <w:r w:rsidR="00E666F2">
        <w:t>rating the Convention</w:t>
      </w:r>
      <w:r w:rsidR="00FF0E06">
        <w:t xml:space="preserve"> may interfere with the balance of power between the judiciary a</w:t>
      </w:r>
      <w:r w:rsidR="00145689">
        <w:t>nd the legislative powers. The m</w:t>
      </w:r>
      <w:r w:rsidR="00FF0E06">
        <w:t>inistry also points out that even though the Convention is not incorporated, it is an applicable source of law in Denmark. The Faroese Government supports these views, and at present incorporating the Convention into Faroese legislation is not an objective.</w:t>
      </w:r>
    </w:p>
    <w:p w14:paraId="5A723084" w14:textId="67C91E4A" w:rsidR="00FF0E06" w:rsidRDefault="000C4588" w:rsidP="00FF0E06">
      <w:pPr>
        <w:pStyle w:val="SingleTxtG"/>
      </w:pPr>
      <w:r>
        <w:t>341</w:t>
      </w:r>
      <w:r w:rsidR="00FF0E06">
        <w:t>.</w:t>
      </w:r>
      <w:r w:rsidR="00FF0E06">
        <w:tab/>
        <w:t>However, continuous</w:t>
      </w:r>
      <w:r w:rsidR="00E666F2">
        <w:t xml:space="preserve"> efforts are made to develop</w:t>
      </w:r>
      <w:r w:rsidR="00FF0E06">
        <w:t xml:space="preserve"> social services and benefi</w:t>
      </w:r>
      <w:r w:rsidR="00E666F2">
        <w:t>ts contributing</w:t>
      </w:r>
      <w:r w:rsidR="00FF0E06">
        <w:t xml:space="preserve"> to ensuring equal participation for persons</w:t>
      </w:r>
      <w:r w:rsidR="00E666F2">
        <w:t xml:space="preserve"> with disabilities. A</w:t>
      </w:r>
      <w:r w:rsidR="00FF0E06">
        <w:t xml:space="preserve"> Social Service Policy, co-authored by the Main Association in the Faroe Islands f</w:t>
      </w:r>
      <w:r w:rsidR="00E666F2">
        <w:t>or Persons with Disabilities (MEGD) was introduced in 2017, this</w:t>
      </w:r>
      <w:r w:rsidR="00FF0E06">
        <w:t xml:space="preserve"> social service policy lays down the principles for </w:t>
      </w:r>
      <w:r w:rsidR="00E666F2">
        <w:t>organis</w:t>
      </w:r>
      <w:r w:rsidR="00FF0E06">
        <w:t xml:space="preserve">ing and rendering future services. A Welfare Legislative Framework </w:t>
      </w:r>
      <w:r w:rsidR="00E666F2">
        <w:t>has been devised based on this service policy and the</w:t>
      </w:r>
      <w:r w:rsidR="00FF0E06">
        <w:t xml:space="preserve"> Convention’s disability policy principles of compensation, sector responsibility, soli</w:t>
      </w:r>
      <w:r w:rsidR="00E666F2">
        <w:t>darity and equal treatment, and</w:t>
      </w:r>
      <w:r w:rsidR="00FF0E06">
        <w:t xml:space="preserve"> will be presented to the Faroese Parliament shortly.</w:t>
      </w:r>
    </w:p>
    <w:p w14:paraId="69BC2FE9" w14:textId="004534A7" w:rsidR="00FF0E06" w:rsidRDefault="000C4588" w:rsidP="00FF0E06">
      <w:pPr>
        <w:pStyle w:val="SingleTxtG"/>
      </w:pPr>
      <w:r>
        <w:t>342</w:t>
      </w:r>
      <w:r w:rsidR="00FF0E06">
        <w:t>.</w:t>
      </w:r>
      <w:r w:rsidR="00FF0E06">
        <w:tab/>
        <w:t>The p</w:t>
      </w:r>
      <w:r w:rsidR="00E666F2">
        <w:t>olitical understanding of the G</w:t>
      </w:r>
      <w:r w:rsidR="00FF0E06">
        <w:t>overnment from 14 September 2019 is committed to creating a disabil</w:t>
      </w:r>
      <w:r w:rsidR="00E666F2">
        <w:t>ity policy action plan, this</w:t>
      </w:r>
      <w:r w:rsidR="00FF0E06">
        <w:t xml:space="preserve"> is currently under pre</w:t>
      </w:r>
      <w:r w:rsidR="00E666F2">
        <w:t>paration and the completion</w:t>
      </w:r>
      <w:r w:rsidR="00FF0E06">
        <w:t xml:space="preserve"> is expected before the end of 2020.</w:t>
      </w:r>
    </w:p>
    <w:p w14:paraId="7386F66D" w14:textId="0FFADDF6" w:rsidR="00FF0E06" w:rsidRPr="00E666F2" w:rsidRDefault="00E666F2" w:rsidP="00FF0E06">
      <w:pPr>
        <w:pStyle w:val="SingleTxtG"/>
        <w:rPr>
          <w:b/>
        </w:rPr>
      </w:pPr>
      <w:r>
        <w:tab/>
      </w:r>
      <w:r w:rsidR="00FF0E06" w:rsidRPr="00E666F2">
        <w:rPr>
          <w:b/>
        </w:rPr>
        <w:t>Article 5</w:t>
      </w:r>
    </w:p>
    <w:p w14:paraId="1BA8AC4F" w14:textId="69BF3378" w:rsidR="00FF0E06" w:rsidRDefault="000C4588" w:rsidP="00FF0E06">
      <w:pPr>
        <w:pStyle w:val="SingleTxtG"/>
      </w:pPr>
      <w:r>
        <w:t>343</w:t>
      </w:r>
      <w:r w:rsidR="00FF0E06">
        <w:t>.</w:t>
      </w:r>
      <w:r w:rsidR="006A4DA9">
        <w:tab/>
        <w:t xml:space="preserve">Although </w:t>
      </w:r>
      <w:r w:rsidR="00FF0E06">
        <w:t>Faroese legislation does not identify the lack of suitable housing for persons with dis</w:t>
      </w:r>
      <w:r w:rsidR="00E666F2">
        <w:t>abilities as discrimination, the Government does</w:t>
      </w:r>
      <w:r w:rsidR="00FF0E06">
        <w:t xml:space="preserve"> recognize the rights of those with disabilities to diversified housing opportunities on</w:t>
      </w:r>
      <w:r w:rsidR="00E666F2">
        <w:t xml:space="preserve"> an equal basis to others</w:t>
      </w:r>
      <w:r w:rsidR="00FF0E06">
        <w:t>. This is apparent in the National Housing Policy, which specifies that the housing market must acco</w:t>
      </w:r>
      <w:r w:rsidR="00E666F2">
        <w:t>mmodate everyone – including</w:t>
      </w:r>
      <w:r w:rsidR="00FF0E06">
        <w:t xml:space="preserve"> persons with disabilities.</w:t>
      </w:r>
    </w:p>
    <w:p w14:paraId="30E71E27" w14:textId="1FFD6E7A" w:rsidR="00FF0E06" w:rsidRDefault="000C4588" w:rsidP="00FF0E06">
      <w:pPr>
        <w:pStyle w:val="SingleTxtG"/>
      </w:pPr>
      <w:r>
        <w:t>344</w:t>
      </w:r>
      <w:r w:rsidR="00FF0E06">
        <w:t>.</w:t>
      </w:r>
      <w:r w:rsidR="00FF0E06">
        <w:tab/>
        <w:t>The same applies</w:t>
      </w:r>
      <w:r w:rsidR="00E666F2">
        <w:t xml:space="preserve"> to accessibility in general,</w:t>
      </w:r>
      <w:r w:rsidR="00FF0E06">
        <w:t xml:space="preserve"> the lack of accessibility is not identified as discrimination, but continuous efforts are being made towards improving accessibility for persons with di</w:t>
      </w:r>
      <w:r w:rsidR="00E666F2">
        <w:t>sabilities</w:t>
      </w:r>
      <w:r w:rsidR="00FF0E06">
        <w:t>.</w:t>
      </w:r>
    </w:p>
    <w:p w14:paraId="2D7C94A3" w14:textId="083661C0" w:rsidR="00FF0E06" w:rsidRDefault="000C4588" w:rsidP="00FF0E06">
      <w:pPr>
        <w:pStyle w:val="SingleTxtG"/>
      </w:pPr>
      <w:r>
        <w:t>345</w:t>
      </w:r>
      <w:r w:rsidR="00FF0E06">
        <w:t>.</w:t>
      </w:r>
      <w:r w:rsidR="00FF0E06">
        <w:tab/>
        <w:t>In 2011, a legisla</w:t>
      </w:r>
      <w:r w:rsidR="00DA668A">
        <w:t>tive act took effect banning</w:t>
      </w:r>
      <w:r w:rsidR="00FF0E06">
        <w:t xml:space="preserve"> discrimination in the labour market due to disability. The Equal </w:t>
      </w:r>
      <w:r w:rsidR="00DA668A">
        <w:t>Opportunities’ Board handles c</w:t>
      </w:r>
      <w:r w:rsidR="00FF0E06">
        <w:t>omplaints regarding</w:t>
      </w:r>
      <w:r w:rsidR="00DA668A">
        <w:t xml:space="preserve"> the breach of the Act</w:t>
      </w:r>
      <w:r w:rsidR="00FF0E06">
        <w:t>. W</w:t>
      </w:r>
      <w:r w:rsidR="00DA668A">
        <w:t>hen</w:t>
      </w:r>
      <w:r w:rsidR="00FF0E06">
        <w:t xml:space="preserve"> the board is hearing complaints, a representative from MEGD must participate in the hearing. At present, there is no specific plan of implementing anti-discrimination legislation of a wider scope banning discrimination due to disability in all areas.</w:t>
      </w:r>
    </w:p>
    <w:p w14:paraId="1F5EFC38" w14:textId="77777777" w:rsidR="00FF0E06" w:rsidRPr="00DA668A" w:rsidRDefault="00FF0E06" w:rsidP="00FF0E06">
      <w:pPr>
        <w:pStyle w:val="SingleTxtG"/>
        <w:rPr>
          <w:b/>
        </w:rPr>
      </w:pPr>
      <w:r w:rsidRPr="00DA668A">
        <w:rPr>
          <w:b/>
        </w:rPr>
        <w:t>Article 6</w:t>
      </w:r>
    </w:p>
    <w:p w14:paraId="19FEC35E" w14:textId="1CB9A3BB" w:rsidR="00FF0E06" w:rsidRDefault="000C4588" w:rsidP="00FF0E06">
      <w:pPr>
        <w:pStyle w:val="SingleTxtG"/>
      </w:pPr>
      <w:r>
        <w:t>346</w:t>
      </w:r>
      <w:r w:rsidR="00FF0E06">
        <w:t>.</w:t>
      </w:r>
      <w:r w:rsidR="00FF0E06">
        <w:tab/>
        <w:t>In 2017, the Ministry of Social Affairs and Nor</w:t>
      </w:r>
      <w:r w:rsidR="00DA668A">
        <w:t xml:space="preserve">dic Welfare Centre organised the conference </w:t>
      </w:r>
      <w:r w:rsidR="00FF0E06">
        <w:t>‘Brea</w:t>
      </w:r>
      <w:r w:rsidR="00DA668A">
        <w:t>k the Taboo’ (</w:t>
      </w:r>
      <w:r w:rsidR="00DA668A" w:rsidRPr="00A80710">
        <w:rPr>
          <w:i/>
        </w:rPr>
        <w:t>Bryt Tabut</w:t>
      </w:r>
      <w:r w:rsidR="00DA668A">
        <w:t>). This</w:t>
      </w:r>
      <w:r w:rsidR="00FF0E06">
        <w:t xml:space="preserve"> conference focused on sexuality and dis</w:t>
      </w:r>
      <w:r w:rsidR="00DA668A">
        <w:t>ability in addition to</w:t>
      </w:r>
      <w:r w:rsidR="00FF0E06">
        <w:t xml:space="preserve"> sexual harassment of persons with disabilities. The first day of the conference described the subject in a Nordic perspective, while the second day of the conference focused on Faroese conditions.</w:t>
      </w:r>
    </w:p>
    <w:p w14:paraId="5D99AA83" w14:textId="77777777" w:rsidR="00FF0E06" w:rsidRPr="00DA668A" w:rsidRDefault="00FF0E06" w:rsidP="00FF0E06">
      <w:pPr>
        <w:pStyle w:val="SingleTxtG"/>
        <w:rPr>
          <w:b/>
        </w:rPr>
      </w:pPr>
      <w:r>
        <w:tab/>
      </w:r>
      <w:r w:rsidRPr="00DA668A">
        <w:rPr>
          <w:b/>
        </w:rPr>
        <w:t>Article 7</w:t>
      </w:r>
    </w:p>
    <w:p w14:paraId="6B2F5AB9" w14:textId="77E313B2" w:rsidR="00FF0E06" w:rsidRDefault="00F547D4" w:rsidP="00FF0E06">
      <w:pPr>
        <w:pStyle w:val="SingleTxtG"/>
      </w:pPr>
      <w:r>
        <w:tab/>
      </w:r>
      <w:r w:rsidR="000C4588">
        <w:t>347</w:t>
      </w:r>
      <w:r w:rsidR="00FF0E06">
        <w:t>.</w:t>
      </w:r>
      <w:r w:rsidR="00FF0E06">
        <w:tab/>
        <w:t>Continuous and systematic efforts are being made to initiate and develop efforts to help children and young people with disabilities.</w:t>
      </w:r>
    </w:p>
    <w:p w14:paraId="12B86412" w14:textId="6004210E" w:rsidR="00FF0E06" w:rsidRDefault="00F547D4" w:rsidP="00FF0E06">
      <w:pPr>
        <w:pStyle w:val="SingleTxtG"/>
      </w:pPr>
      <w:r>
        <w:lastRenderedPageBreak/>
        <w:tab/>
      </w:r>
      <w:r w:rsidR="000C4588">
        <w:t>348</w:t>
      </w:r>
      <w:r w:rsidR="00FF0E06">
        <w:t>.</w:t>
      </w:r>
      <w:r w:rsidR="00FF0E06">
        <w:tab/>
        <w:t>In the Faroe Islands, there are several public systems in place, which aim to ensure children with disabilities their rights as outline</w:t>
      </w:r>
      <w:r>
        <w:t>d in the Convention, e.g.</w:t>
      </w:r>
      <w:r w:rsidR="00FF0E06">
        <w:t xml:space="preserve"> the health visitor system ‘Gigni’; counselling for parents; school and after-school options; respite care for p</w:t>
      </w:r>
      <w:r>
        <w:t>arents, in addition to</w:t>
      </w:r>
      <w:r w:rsidR="00FF0E06">
        <w:t xml:space="preserve"> other support systems. </w:t>
      </w:r>
    </w:p>
    <w:p w14:paraId="46E3B991" w14:textId="17D4BDC8" w:rsidR="00FF0E06" w:rsidRDefault="00F547D4" w:rsidP="00FF0E06">
      <w:pPr>
        <w:pStyle w:val="SingleTxtG"/>
      </w:pPr>
      <w:r>
        <w:tab/>
      </w:r>
      <w:r w:rsidR="000C4588">
        <w:t>349</w:t>
      </w:r>
      <w:r w:rsidR="00FF0E06">
        <w:t>.</w:t>
      </w:r>
      <w:r w:rsidR="00FF0E06">
        <w:tab/>
        <w:t xml:space="preserve">The political understanding includes ‘the Positive Process’, a cross-sectoral and interdisciplinary cooperative programme for families with children with autism. This programme is to be broadened to encompass that all families </w:t>
      </w:r>
      <w:r>
        <w:t>with children with disabilities,</w:t>
      </w:r>
      <w:r w:rsidR="00FF0E06">
        <w:t xml:space="preserve"> are to be given targeted professional quality counselling.</w:t>
      </w:r>
    </w:p>
    <w:p w14:paraId="2952BDE7" w14:textId="15E358A9" w:rsidR="00FF0E06" w:rsidRDefault="00F547D4" w:rsidP="00FF0E06">
      <w:pPr>
        <w:pStyle w:val="SingleTxtG"/>
      </w:pPr>
      <w:r>
        <w:tab/>
      </w:r>
      <w:r w:rsidR="000C4588">
        <w:t>350</w:t>
      </w:r>
      <w:r w:rsidR="00FF0E06">
        <w:t>.</w:t>
      </w:r>
      <w:r w:rsidR="00FF0E06">
        <w:tab/>
        <w:t>In addition, the 2018 Mental Health Report recommends improving the circumstances necessary for good mental health for children and young people.</w:t>
      </w:r>
    </w:p>
    <w:p w14:paraId="664C12AB" w14:textId="198DE3BC" w:rsidR="00FF0E06" w:rsidRPr="00F547D4" w:rsidRDefault="00F547D4" w:rsidP="00FF0E06">
      <w:pPr>
        <w:pStyle w:val="SingleTxtG"/>
        <w:rPr>
          <w:b/>
        </w:rPr>
      </w:pPr>
      <w:r>
        <w:tab/>
      </w:r>
      <w:r w:rsidR="00FF0E06" w:rsidRPr="00F547D4">
        <w:rPr>
          <w:b/>
        </w:rPr>
        <w:t>Article 8</w:t>
      </w:r>
    </w:p>
    <w:p w14:paraId="1AD1BBC1" w14:textId="48A8BBA4" w:rsidR="00FF0E06" w:rsidRDefault="009A3616" w:rsidP="00FF0E06">
      <w:pPr>
        <w:pStyle w:val="SingleTxtG"/>
      </w:pPr>
      <w:r>
        <w:tab/>
      </w:r>
      <w:r w:rsidR="000C4588">
        <w:t>351</w:t>
      </w:r>
      <w:r w:rsidR="00F547D4">
        <w:t>.</w:t>
      </w:r>
      <w:r w:rsidR="00F547D4">
        <w:tab/>
        <w:t>One of the main goals of a</w:t>
      </w:r>
      <w:r w:rsidR="00FF0E06">
        <w:t xml:space="preserve"> coordinating unit established in th</w:t>
      </w:r>
      <w:r w:rsidR="00F547D4">
        <w:t xml:space="preserve">e spring of 2019 is to raise </w:t>
      </w:r>
      <w:r w:rsidR="002723DA">
        <w:t>awareness internally in the</w:t>
      </w:r>
      <w:r w:rsidR="00FF0E06">
        <w:t xml:space="preserve"> administration of the </w:t>
      </w:r>
      <w:r w:rsidR="00F547D4">
        <w:t>requirements of the Convention.</w:t>
      </w:r>
    </w:p>
    <w:p w14:paraId="7B1C8944" w14:textId="1B13BCF4" w:rsidR="00FF0E06" w:rsidRDefault="009A3616" w:rsidP="00FF0E06">
      <w:pPr>
        <w:pStyle w:val="SingleTxtG"/>
      </w:pPr>
      <w:r>
        <w:tab/>
      </w:r>
      <w:r w:rsidR="000C4588">
        <w:t>352</w:t>
      </w:r>
      <w:r w:rsidR="00F547D4">
        <w:t>.</w:t>
      </w:r>
      <w:r w:rsidR="00F547D4">
        <w:tab/>
        <w:t>A</w:t>
      </w:r>
      <w:r w:rsidR="00FF0E06">
        <w:t xml:space="preserve"> new bill must describ</w:t>
      </w:r>
      <w:r w:rsidR="00F547D4">
        <w:t>e how it corresponds with the Convention, but it may be difficult to assess its consequences. T</w:t>
      </w:r>
      <w:r w:rsidR="00FF0E06">
        <w:t xml:space="preserve">herefore, this autumn the </w:t>
      </w:r>
      <w:r w:rsidR="00F547D4">
        <w:t>course programme, which organis</w:t>
      </w:r>
      <w:r w:rsidR="00FF0E06">
        <w:t>es the course</w:t>
      </w:r>
      <w:r w:rsidR="00F547D4">
        <w:t xml:space="preserve"> ac</w:t>
      </w:r>
      <w:r w:rsidR="002723DA">
        <w:t>tivities for g</w:t>
      </w:r>
      <w:r w:rsidR="00F547D4">
        <w:t>overnment departments, organis</w:t>
      </w:r>
      <w:r w:rsidR="00FF0E06">
        <w:t>ed a c</w:t>
      </w:r>
      <w:r w:rsidR="00F547D4">
        <w:t xml:space="preserve">ourse in cooperation with MEGD. It was aimed at improving </w:t>
      </w:r>
      <w:r w:rsidR="00FF0E06">
        <w:t>the department employees’ abilities to judge whether a bill complies with t</w:t>
      </w:r>
      <w:r w:rsidR="00F547D4">
        <w:t>he obligations of the G</w:t>
      </w:r>
      <w:r w:rsidR="00FF0E06">
        <w:t>overnment under the Convention.</w:t>
      </w:r>
    </w:p>
    <w:p w14:paraId="10CAF1B6" w14:textId="55EEDC7B" w:rsidR="00FF0E06" w:rsidRPr="00F547D4" w:rsidRDefault="00F547D4" w:rsidP="00FF0E06">
      <w:pPr>
        <w:pStyle w:val="SingleTxtG"/>
        <w:rPr>
          <w:b/>
        </w:rPr>
      </w:pPr>
      <w:r>
        <w:tab/>
      </w:r>
      <w:r w:rsidR="00FF0E06" w:rsidRPr="00F547D4">
        <w:rPr>
          <w:b/>
        </w:rPr>
        <w:t xml:space="preserve">Article 9 </w:t>
      </w:r>
    </w:p>
    <w:p w14:paraId="3D6F9E06" w14:textId="218C337C" w:rsidR="00FF0E06" w:rsidRDefault="000C4588" w:rsidP="00FF0E06">
      <w:pPr>
        <w:pStyle w:val="SingleTxtG"/>
      </w:pPr>
      <w:r>
        <w:tab/>
        <w:t>353</w:t>
      </w:r>
      <w:r w:rsidR="00027070">
        <w:t>.</w:t>
      </w:r>
      <w:r w:rsidR="00027070">
        <w:tab/>
      </w:r>
      <w:r w:rsidR="00FF0E06">
        <w:t>The political understanding states that accessibility in the outlyin</w:t>
      </w:r>
      <w:r w:rsidR="00F547D4">
        <w:t xml:space="preserve">g islands is to be improved. </w:t>
      </w:r>
      <w:r w:rsidR="00FF0E06">
        <w:t xml:space="preserve">Accessibility for persons </w:t>
      </w:r>
      <w:r w:rsidR="00F547D4">
        <w:t>with disabilities</w:t>
      </w:r>
      <w:r w:rsidR="00FF0E06">
        <w:t xml:space="preserve"> </w:t>
      </w:r>
      <w:r w:rsidR="00F547D4">
        <w:t xml:space="preserve">with public transport is also to be </w:t>
      </w:r>
      <w:r w:rsidR="00F547D4">
        <w:tab/>
        <w:t>prioritis</w:t>
      </w:r>
      <w:r w:rsidR="00FF0E06">
        <w:t>ed. The public transportation company, ‘SSL’, is responsible for publ</w:t>
      </w:r>
      <w:r w:rsidR="00F547D4">
        <w:t xml:space="preserve">ic transportation nationally, </w:t>
      </w:r>
      <w:r w:rsidR="00FF0E06">
        <w:t>and al</w:t>
      </w:r>
      <w:r w:rsidR="00F547D4">
        <w:t>so by boat between the islands.</w:t>
      </w:r>
    </w:p>
    <w:p w14:paraId="00149CA6" w14:textId="21696325" w:rsidR="00FF0E06" w:rsidRDefault="00F547D4" w:rsidP="00FF0E06">
      <w:pPr>
        <w:pStyle w:val="SingleTxtG"/>
      </w:pPr>
      <w:r>
        <w:tab/>
      </w:r>
      <w:r w:rsidR="000C4588">
        <w:t>354</w:t>
      </w:r>
      <w:r w:rsidR="00CD73CF">
        <w:t>.</w:t>
      </w:r>
      <w:r w:rsidR="00CD73CF">
        <w:tab/>
        <w:t>In 2019, the legislation</w:t>
      </w:r>
      <w:r w:rsidR="00FF0E06">
        <w:t xml:space="preserve"> on public and freight transportation was changed with the aim to get l</w:t>
      </w:r>
      <w:r>
        <w:t>ifts in all intra-village bu</w:t>
      </w:r>
      <w:r w:rsidR="00CD73CF">
        <w:t>ses</w:t>
      </w:r>
      <w:r w:rsidR="00FF0E06">
        <w:t xml:space="preserve">, and the contract for the bus routes </w:t>
      </w:r>
      <w:r>
        <w:t xml:space="preserve">was put out to tender again, </w:t>
      </w:r>
      <w:r w:rsidR="00FF0E06">
        <w:t>requiring accessibility for persons with disabilities. The new contract stipulates that al</w:t>
      </w:r>
      <w:r w:rsidR="007A1056">
        <w:t>l future SSL busses</w:t>
      </w:r>
      <w:r w:rsidR="00FF0E06">
        <w:t xml:space="preserve"> must have a lift to ensure equal accessibility for persons with disabiliti</w:t>
      </w:r>
      <w:r w:rsidR="007A1056">
        <w:t>es. Previously, very few of</w:t>
      </w:r>
      <w:r w:rsidR="00FF0E06">
        <w:t xml:space="preserve"> SS</w:t>
      </w:r>
      <w:r w:rsidR="007A1056">
        <w:t>L busses had a lift,</w:t>
      </w:r>
      <w:r w:rsidR="00CD73CF">
        <w:t xml:space="preserve"> and</w:t>
      </w:r>
      <w:r w:rsidR="007A1056">
        <w:t xml:space="preserve"> therefore this is major improvement.</w:t>
      </w:r>
    </w:p>
    <w:p w14:paraId="34D5C629" w14:textId="745E26DF" w:rsidR="00FF0E06" w:rsidRPr="007A1056" w:rsidRDefault="007A1056" w:rsidP="00FF0E06">
      <w:pPr>
        <w:pStyle w:val="SingleTxtG"/>
        <w:rPr>
          <w:lang w:val="en-US"/>
        </w:rPr>
      </w:pPr>
      <w:r>
        <w:tab/>
      </w:r>
      <w:r w:rsidR="000C4588">
        <w:t>355</w:t>
      </w:r>
      <w:r w:rsidR="00FF0E06">
        <w:t>.</w:t>
      </w:r>
      <w:r w:rsidR="00FF0E06">
        <w:tab/>
      </w:r>
      <w:r w:rsidRPr="007A1056">
        <w:rPr>
          <w:lang w:val="en-US"/>
        </w:rPr>
        <w:t>The SSL ferries ensure a good infrastructure between the mainland and the outlying islands, but being dated do not include a li</w:t>
      </w:r>
      <w:r>
        <w:rPr>
          <w:lang w:val="en-US"/>
        </w:rPr>
        <w:t xml:space="preserve">ft. As these are small ferries, </w:t>
      </w:r>
      <w:r w:rsidRPr="007A1056">
        <w:rPr>
          <w:lang w:val="en-US"/>
        </w:rPr>
        <w:t>installing a lift on board is not an option. As the ships are being replaced, new ferries are built to meet the present requirements for lifts etc., giving equal opportunities to all.</w:t>
      </w:r>
    </w:p>
    <w:p w14:paraId="2D63552F" w14:textId="2B935C16" w:rsidR="007A1056" w:rsidRPr="007A1056" w:rsidRDefault="007A1056" w:rsidP="00FF0E06">
      <w:pPr>
        <w:pStyle w:val="SingleTxtG"/>
        <w:rPr>
          <w:lang w:val="en-US"/>
        </w:rPr>
      </w:pPr>
      <w:r>
        <w:tab/>
      </w:r>
      <w:r w:rsidR="000C4588">
        <w:t>356</w:t>
      </w:r>
      <w:r w:rsidR="00FF0E06">
        <w:t>.</w:t>
      </w:r>
      <w:r w:rsidR="00FF0E06">
        <w:tab/>
      </w:r>
      <w:r w:rsidRPr="007A1056">
        <w:rPr>
          <w:lang w:val="en-US"/>
        </w:rPr>
        <w:t>Regarding digital accessibility, the Government is presently developing a joint Service Portal with an accessible design in conformity with the international standard ‘WCAG2’</w:t>
      </w:r>
      <w:r>
        <w:rPr>
          <w:lang w:val="en-US"/>
        </w:rPr>
        <w:t xml:space="preserve">. The institution in </w:t>
      </w:r>
      <w:r w:rsidRPr="007A1056">
        <w:rPr>
          <w:lang w:val="en-US"/>
        </w:rPr>
        <w:t xml:space="preserve">charge of </w:t>
      </w:r>
      <w:r w:rsidR="009613CF" w:rsidRPr="009613CF">
        <w:t>digitalizing</w:t>
      </w:r>
      <w:r w:rsidRPr="007A1056">
        <w:rPr>
          <w:lang w:val="en-US"/>
        </w:rPr>
        <w:t xml:space="preserve"> the Faroe Islands ‘</w:t>
      </w:r>
      <w:r w:rsidRPr="009613CF">
        <w:rPr>
          <w:i/>
          <w:lang w:val="en-US"/>
        </w:rPr>
        <w:t>Talgildu Føroyar</w:t>
      </w:r>
      <w:r w:rsidRPr="007A1056">
        <w:rPr>
          <w:lang w:val="en-US"/>
        </w:rPr>
        <w:t>’ is spearheading this project. The project is in its final stages and by 2020, the services of e.g. public institutions will be connected to this portal, providing the aforementioned international standard.</w:t>
      </w:r>
    </w:p>
    <w:p w14:paraId="4B9BBC0A" w14:textId="4F609F01" w:rsidR="00FF0E06" w:rsidRPr="007A1056" w:rsidRDefault="007A1056" w:rsidP="00FF0E06">
      <w:pPr>
        <w:pStyle w:val="SingleTxtG"/>
        <w:rPr>
          <w:b/>
        </w:rPr>
      </w:pPr>
      <w:r>
        <w:tab/>
      </w:r>
      <w:r w:rsidR="00FF0E06" w:rsidRPr="007A1056">
        <w:rPr>
          <w:b/>
        </w:rPr>
        <w:t>Article 14</w:t>
      </w:r>
    </w:p>
    <w:p w14:paraId="5B047E39" w14:textId="73039030" w:rsidR="007A1056" w:rsidRDefault="007A1056" w:rsidP="00FF0E06">
      <w:pPr>
        <w:pStyle w:val="SingleTxtG"/>
      </w:pPr>
      <w:r>
        <w:tab/>
      </w:r>
      <w:r w:rsidR="000C4588">
        <w:t>357</w:t>
      </w:r>
      <w:r w:rsidR="00FF0E06">
        <w:t>.</w:t>
      </w:r>
      <w:r w:rsidR="00FF0E06">
        <w:tab/>
      </w:r>
      <w:r w:rsidRPr="009C677D">
        <w:t xml:space="preserve">In the </w:t>
      </w:r>
      <w:r>
        <w:t>initial periodic</w:t>
      </w:r>
      <w:r w:rsidRPr="009C677D">
        <w:t xml:space="preserve"> report, the </w:t>
      </w:r>
      <w:r>
        <w:t>G</w:t>
      </w:r>
      <w:r w:rsidRPr="009C677D">
        <w:t xml:space="preserve">overnment </w:t>
      </w:r>
      <w:r>
        <w:t xml:space="preserve">referred to the present </w:t>
      </w:r>
      <w:r w:rsidRPr="009C677D">
        <w:t xml:space="preserve">regulation regarding detention in social services </w:t>
      </w:r>
      <w:r>
        <w:t>being</w:t>
      </w:r>
      <w:r w:rsidRPr="009C677D">
        <w:t xml:space="preserve"> scattered and generally </w:t>
      </w:r>
      <w:r>
        <w:t>in</w:t>
      </w:r>
      <w:r w:rsidRPr="009C677D">
        <w:t xml:space="preserve">adequate. A bill on </w:t>
      </w:r>
      <w:r>
        <w:tab/>
      </w:r>
      <w:r w:rsidRPr="009C677D">
        <w:t xml:space="preserve">detention is </w:t>
      </w:r>
      <w:r>
        <w:t>included in</w:t>
      </w:r>
      <w:r w:rsidRPr="009C677D">
        <w:t xml:space="preserve"> the Welfare Legislative Framework </w:t>
      </w:r>
      <w:r>
        <w:t>and</w:t>
      </w:r>
      <w:r w:rsidRPr="009C677D">
        <w:t xml:space="preserve"> will be introduced to the </w:t>
      </w:r>
      <w:r>
        <w:t xml:space="preserve">Parliament </w:t>
      </w:r>
      <w:r w:rsidRPr="009C677D">
        <w:t>shortly. Th</w:t>
      </w:r>
      <w:r>
        <w:t>e</w:t>
      </w:r>
      <w:r w:rsidRPr="00744081">
        <w:t xml:space="preserve"> bill structures matter</w:t>
      </w:r>
      <w:r>
        <w:t xml:space="preserve">s regarding detention and other </w:t>
      </w:r>
      <w:r w:rsidRPr="00744081">
        <w:t>restrictions on an individual’s rights</w:t>
      </w:r>
      <w:r>
        <w:t xml:space="preserve"> to </w:t>
      </w:r>
      <w:r w:rsidRPr="00F0598F">
        <w:t>self-determination</w:t>
      </w:r>
      <w:r>
        <w:t>.</w:t>
      </w:r>
      <w:r w:rsidRPr="00F0598F">
        <w:t xml:space="preserve"> </w:t>
      </w:r>
      <w:r>
        <w:t xml:space="preserve">It </w:t>
      </w:r>
      <w:r w:rsidRPr="00F0598F">
        <w:t xml:space="preserve">will </w:t>
      </w:r>
      <w:r>
        <w:t xml:space="preserve">apply to recipients of services </w:t>
      </w:r>
      <w:r w:rsidRPr="00F0598F">
        <w:t>under the coming Welfare Act, the parliamentary Act on Home Services, Elderly Care etc. and part</w:t>
      </w:r>
      <w:r>
        <w:t xml:space="preserve">ly under </w:t>
      </w:r>
      <w:r w:rsidRPr="00F0598F">
        <w:t>the Child Welfare Act. If the bill is passed</w:t>
      </w:r>
      <w:r>
        <w:t>,</w:t>
      </w:r>
      <w:r w:rsidRPr="00F0598F">
        <w:t xml:space="preserve"> as expected, it is a major improvement on the legal protection of those potentially exposed to detention and restriction.</w:t>
      </w:r>
    </w:p>
    <w:p w14:paraId="29EEB808" w14:textId="01AE28DF" w:rsidR="00FF0E06" w:rsidRPr="007A1056" w:rsidRDefault="007A1056" w:rsidP="00FF0E06">
      <w:pPr>
        <w:pStyle w:val="SingleTxtG"/>
        <w:rPr>
          <w:b/>
        </w:rPr>
      </w:pPr>
      <w:r>
        <w:tab/>
      </w:r>
      <w:r w:rsidR="00FF0E06" w:rsidRPr="007A1056">
        <w:rPr>
          <w:b/>
        </w:rPr>
        <w:t>Article 19</w:t>
      </w:r>
    </w:p>
    <w:p w14:paraId="4616C247" w14:textId="3262E01A" w:rsidR="00FF0E06" w:rsidRDefault="000C4588" w:rsidP="00FF0E06">
      <w:pPr>
        <w:pStyle w:val="SingleTxtG"/>
      </w:pPr>
      <w:r>
        <w:t>358</w:t>
      </w:r>
      <w:r w:rsidR="007A1056">
        <w:t>.</w:t>
      </w:r>
      <w:r w:rsidR="007A1056">
        <w:tab/>
        <w:t>The G</w:t>
      </w:r>
      <w:r w:rsidR="00FF0E06">
        <w:t>overnment’s housing policy re</w:t>
      </w:r>
      <w:r w:rsidR="007A1056">
        <w:t>fers to art</w:t>
      </w:r>
      <w:r w:rsidR="00680CF6">
        <w:t>icle</w:t>
      </w:r>
      <w:r w:rsidR="00FF0E06">
        <w:t xml:space="preserve"> 19 of the Convention stating that persons with disabilities have an equal right</w:t>
      </w:r>
      <w:r w:rsidR="007A1056">
        <w:t xml:space="preserve"> to suitable housing, therefore</w:t>
      </w:r>
      <w:r w:rsidR="00FF0E06">
        <w:t xml:space="preserve"> are not required to live in special residences. Generally, the housing policy distinguishes between residential care homes, assisted living, and shared housing.</w:t>
      </w:r>
    </w:p>
    <w:p w14:paraId="7228008C" w14:textId="4E3EA62C" w:rsidR="00FF0E06" w:rsidRDefault="000C4588" w:rsidP="00FF0E06">
      <w:pPr>
        <w:pStyle w:val="SingleTxtG"/>
      </w:pPr>
      <w:r>
        <w:lastRenderedPageBreak/>
        <w:t>359</w:t>
      </w:r>
      <w:r w:rsidR="004C47E3">
        <w:t>.</w:t>
      </w:r>
      <w:r w:rsidR="00FF0E06">
        <w:tab/>
        <w:t>Residential care homes are for people who need permanent care and constant attendance.</w:t>
      </w:r>
      <w:r w:rsidR="007A1056">
        <w:t xml:space="preserve"> Assisted living is characteris</w:t>
      </w:r>
      <w:r w:rsidR="00FF0E06">
        <w:t>ed by independent apartments, communal areas and communal activity, and a greater sense o</w:t>
      </w:r>
      <w:r w:rsidR="007A1056">
        <w:t>f community compared to</w:t>
      </w:r>
      <w:r w:rsidR="00FF0E06">
        <w:t xml:space="preserve"> regular neighbourhoods, as well as possible care and treatment. Shared housing is characterized by joint or close-lying individual apartments with own entrance and possibly communal areas.  Shared housi</w:t>
      </w:r>
      <w:r w:rsidR="0005121E">
        <w:t>ng is for persons who have less</w:t>
      </w:r>
      <w:r w:rsidR="00FF0E06">
        <w:t xml:space="preserve"> need of socio-pedagogic assistance and support than those in assisted living.  </w:t>
      </w:r>
    </w:p>
    <w:p w14:paraId="03A9E423" w14:textId="7C7483D9" w:rsidR="00FF0E06" w:rsidRDefault="000C4588" w:rsidP="00FF0E06">
      <w:pPr>
        <w:pStyle w:val="SingleTxtG"/>
      </w:pPr>
      <w:r>
        <w:t>360</w:t>
      </w:r>
      <w:r w:rsidR="00FF0E06">
        <w:t>.</w:t>
      </w:r>
      <w:r w:rsidR="00FF0E06">
        <w:tab/>
        <w:t xml:space="preserve">The aim is always that a person who is able to live in shared housing, should not have to live in an assisted-living </w:t>
      </w:r>
      <w:r w:rsidR="0005121E">
        <w:t>complex</w:t>
      </w:r>
      <w:r w:rsidR="00FF0E06">
        <w:t xml:space="preserve"> and a person who can manage with assisted living should not have to live in a residential care home.</w:t>
      </w:r>
    </w:p>
    <w:p w14:paraId="27A1CE23" w14:textId="15B85A4B" w:rsidR="00FF0E06" w:rsidRDefault="000C4588" w:rsidP="00FF0E06">
      <w:pPr>
        <w:pStyle w:val="SingleTxtG"/>
      </w:pPr>
      <w:r>
        <w:t>361</w:t>
      </w:r>
      <w:r w:rsidR="00FF0E06">
        <w:t>.</w:t>
      </w:r>
      <w:r w:rsidR="00FF0E06">
        <w:tab/>
        <w:t>Since 2013, the population of the Faroe Islands has incre</w:t>
      </w:r>
      <w:r w:rsidR="003F62E3">
        <w:t>ased by approximately 7 percent</w:t>
      </w:r>
      <w:r w:rsidR="00476EFD">
        <w:t>. The</w:t>
      </w:r>
      <w:r w:rsidR="00FF0E06">
        <w:t xml:space="preserve"> housing market is under a lot of pressure in general, which is also seen in the demand for sheltered housing. Since 2011, the number of sheltered housing has increased b</w:t>
      </w:r>
      <w:r w:rsidR="003F62E3">
        <w:t>y 100 units. According to the G</w:t>
      </w:r>
      <w:r w:rsidR="00FF0E06">
        <w:t>overnment’s political unders</w:t>
      </w:r>
      <w:r w:rsidR="003F62E3">
        <w:t>tanding, an increase</w:t>
      </w:r>
      <w:r w:rsidR="00FF0E06">
        <w:t xml:space="preserve"> of sheltered housing</w:t>
      </w:r>
      <w:r w:rsidR="003F62E3">
        <w:t xml:space="preserve"> units is necessary</w:t>
      </w:r>
      <w:r w:rsidR="00144C89">
        <w:t>. The Housing M</w:t>
      </w:r>
      <w:r w:rsidR="00FF0E06">
        <w:t>inister has appointe</w:t>
      </w:r>
      <w:r w:rsidR="003F62E3">
        <w:t>d a working group with wide</w:t>
      </w:r>
      <w:r w:rsidR="00FF0E06">
        <w:t xml:space="preserve"> representation from the public and the pri</w:t>
      </w:r>
      <w:r w:rsidR="003F62E3">
        <w:t>vate sector to determine how</w:t>
      </w:r>
      <w:r w:rsidR="00FF0E06">
        <w:t xml:space="preserve"> housing challenges can best be solved </w:t>
      </w:r>
      <w:r w:rsidR="00476EFD">
        <w:t>and</w:t>
      </w:r>
      <w:r w:rsidR="00FF0E06">
        <w:t xml:space="preserve"> </w:t>
      </w:r>
      <w:r w:rsidR="00476EFD">
        <w:t xml:space="preserve">also </w:t>
      </w:r>
      <w:r w:rsidR="00FF0E06">
        <w:t xml:space="preserve">to look into sheltered housing. Their </w:t>
      </w:r>
      <w:r w:rsidR="003F62E3">
        <w:t>recommendation</w:t>
      </w:r>
      <w:r w:rsidR="00FF0E06">
        <w:t xml:space="preserve"> is expect</w:t>
      </w:r>
      <w:r w:rsidR="003F62E3">
        <w:t>ed</w:t>
      </w:r>
      <w:r w:rsidR="00FF0E06">
        <w:t xml:space="preserve"> by February 2020.</w:t>
      </w:r>
    </w:p>
    <w:p w14:paraId="056DC9C5" w14:textId="64505020" w:rsidR="00FF0E06" w:rsidRDefault="000C4588" w:rsidP="00FF0E06">
      <w:pPr>
        <w:pStyle w:val="SingleTxtG"/>
      </w:pPr>
      <w:r>
        <w:t>362</w:t>
      </w:r>
      <w:r w:rsidR="00FF0E06">
        <w:t>.</w:t>
      </w:r>
      <w:r w:rsidR="00FF0E06">
        <w:tab/>
        <w:t>Since its establishment in 2012, the Faroese Social Housing Association has bui</w:t>
      </w:r>
      <w:r w:rsidR="003E5586">
        <w:t>lt 333 rental dwellings</w:t>
      </w:r>
      <w:r w:rsidR="00FF0E06">
        <w:t>. The Social Services have the allotment right to every fifth dwelling built by the association. These dwellings are allotted to citizens with reduced functionality either physicall</w:t>
      </w:r>
      <w:r w:rsidR="003E5586">
        <w:t>y or mentally, but who are</w:t>
      </w:r>
      <w:r w:rsidR="00FF0E06">
        <w:t xml:space="preserve"> able to live independently in their own accommodation. </w:t>
      </w:r>
    </w:p>
    <w:p w14:paraId="5FE22EC1" w14:textId="1D7CC8F7" w:rsidR="00FF0E06" w:rsidRDefault="000C4588" w:rsidP="00FF0E06">
      <w:pPr>
        <w:pStyle w:val="SingleTxtG"/>
      </w:pPr>
      <w:r>
        <w:t>363</w:t>
      </w:r>
      <w:r w:rsidR="00FF0E06">
        <w:t>.</w:t>
      </w:r>
      <w:r w:rsidR="00FF0E06">
        <w:tab/>
        <w:t>There are several support systems in place to assist and improve the options for those w</w:t>
      </w:r>
      <w:r w:rsidR="003E5586">
        <w:t>ith disabilities to maintain</w:t>
      </w:r>
      <w:r w:rsidR="00FF0E06">
        <w:t xml:space="preserve"> an independent life. Through the Social Services, </w:t>
      </w:r>
      <w:r w:rsidR="003E5586">
        <w:t>it is e.g. possible to obtain</w:t>
      </w:r>
      <w:r w:rsidR="00FF0E06">
        <w:t xml:space="preserve"> aids, equipment, support</w:t>
      </w:r>
      <w:r w:rsidR="003E5586">
        <w:t xml:space="preserve"> for an invalid car, and</w:t>
      </w:r>
      <w:r w:rsidR="00FF0E06">
        <w:t xml:space="preserve"> for home modification. </w:t>
      </w:r>
    </w:p>
    <w:p w14:paraId="0328980E" w14:textId="77777777" w:rsidR="00FF0E06" w:rsidRPr="003E5586" w:rsidRDefault="00FF0E06" w:rsidP="00FF0E06">
      <w:pPr>
        <w:pStyle w:val="SingleTxtG"/>
        <w:rPr>
          <w:b/>
        </w:rPr>
      </w:pPr>
      <w:r w:rsidRPr="003E5586">
        <w:rPr>
          <w:b/>
        </w:rPr>
        <w:t>Article 24</w:t>
      </w:r>
    </w:p>
    <w:p w14:paraId="475E00D1" w14:textId="76448A12" w:rsidR="00FF0E06" w:rsidRDefault="000C4588" w:rsidP="00FF0E06">
      <w:pPr>
        <w:pStyle w:val="SingleTxtG"/>
      </w:pPr>
      <w:r>
        <w:t>364</w:t>
      </w:r>
      <w:r w:rsidR="00FF0E06">
        <w:t>.</w:t>
      </w:r>
      <w:r w:rsidR="00FF0E06">
        <w:tab/>
        <w:t>The Ministry of Culture has systematically worked on creating a more inclu</w:t>
      </w:r>
      <w:r w:rsidR="00D757A8">
        <w:t xml:space="preserve">sive environment in the </w:t>
      </w:r>
      <w:r w:rsidR="00FF0E06">
        <w:t xml:space="preserve">school </w:t>
      </w:r>
      <w:r w:rsidR="003E5586">
        <w:t>system, both for primary</w:t>
      </w:r>
      <w:r w:rsidR="00FF0E06">
        <w:t xml:space="preserve"> and secondary education. Since 1997, the Primary Education Ac</w:t>
      </w:r>
      <w:r w:rsidR="003E5586">
        <w:t>t has specified that the</w:t>
      </w:r>
      <w:r w:rsidR="00FF0E06">
        <w:t xml:space="preserve"> school system is for everybody.</w:t>
      </w:r>
    </w:p>
    <w:p w14:paraId="7C522073" w14:textId="1D1700DD" w:rsidR="00FF0E06" w:rsidRDefault="000C4588" w:rsidP="00FF0E06">
      <w:pPr>
        <w:pStyle w:val="SingleTxtG"/>
      </w:pPr>
      <w:r>
        <w:t>365</w:t>
      </w:r>
      <w:r w:rsidR="003E5586">
        <w:t>.</w:t>
      </w:r>
      <w:r w:rsidR="003E5586">
        <w:tab/>
        <w:t>During past years, the ministry</w:t>
      </w:r>
      <w:r w:rsidR="00FF0E06">
        <w:t xml:space="preserve"> together with the schools and PPR (</w:t>
      </w:r>
      <w:r w:rsidR="00FF0E06" w:rsidRPr="00144C89">
        <w:t>educational and psychological guidance</w:t>
      </w:r>
      <w:r w:rsidR="00FF0E06">
        <w:t>) have worked towards enhancing the qualification of the needed support to ensure that all children and young people re</w:t>
      </w:r>
      <w:r w:rsidR="003E5586">
        <w:t>ceive quality education</w:t>
      </w:r>
      <w:r w:rsidR="00FF0E06">
        <w:t xml:space="preserve"> in an inclusive school environment. The support systems have been adapted according to the recommendations of a working grou</w:t>
      </w:r>
      <w:r w:rsidR="00144C89">
        <w:t>p appointed by the Minister of C</w:t>
      </w:r>
      <w:r w:rsidR="003E5586">
        <w:t>ulture, which</w:t>
      </w:r>
      <w:r w:rsidR="00FF0E06">
        <w:t xml:space="preserve"> highlighted the import</w:t>
      </w:r>
      <w:r w:rsidR="003E5586">
        <w:t>ance of an inclusive</w:t>
      </w:r>
      <w:r w:rsidR="00FF0E06">
        <w:t xml:space="preserve"> primary school.</w:t>
      </w:r>
    </w:p>
    <w:p w14:paraId="75B3DA67" w14:textId="45BFD5B0" w:rsidR="00FF0E06" w:rsidRDefault="000C4588" w:rsidP="00FF0E06">
      <w:pPr>
        <w:pStyle w:val="SingleTxtG"/>
      </w:pPr>
      <w:r>
        <w:t>366</w:t>
      </w:r>
      <w:r w:rsidR="00FF0E06">
        <w:t>.</w:t>
      </w:r>
      <w:r w:rsidR="00FF0E06">
        <w:tab/>
        <w:t>Additional support systems aimed at ensuring inclusion have been added, and necessary structural changes have been made. Special education programmes and special education classes have been established within the upper-secondary education system.</w:t>
      </w:r>
    </w:p>
    <w:p w14:paraId="0FCEA0B9" w14:textId="77777777" w:rsidR="00FF0E06" w:rsidRPr="00034305" w:rsidRDefault="00FF0E06" w:rsidP="00FF0E06">
      <w:pPr>
        <w:pStyle w:val="SingleTxtG"/>
        <w:rPr>
          <w:b/>
        </w:rPr>
      </w:pPr>
      <w:r w:rsidRPr="00034305">
        <w:rPr>
          <w:b/>
        </w:rPr>
        <w:t>Article 25</w:t>
      </w:r>
    </w:p>
    <w:p w14:paraId="04F8A410" w14:textId="55DAAF21" w:rsidR="00FF0E06" w:rsidRDefault="000C4588" w:rsidP="00FF0E06">
      <w:pPr>
        <w:pStyle w:val="SingleTxtG"/>
      </w:pPr>
      <w:r>
        <w:t>367</w:t>
      </w:r>
      <w:r w:rsidR="00FF0E06">
        <w:t>.</w:t>
      </w:r>
      <w:r w:rsidR="00FF0E06">
        <w:tab/>
        <w:t xml:space="preserve">In the Faroe Islands, everyone is entitled to free treatment within the hospitals service. Dental treatment for children and young people (under </w:t>
      </w:r>
      <w:r w:rsidR="00034305">
        <w:t xml:space="preserve">the age of 18) is also </w:t>
      </w:r>
      <w:r w:rsidR="00FF0E06">
        <w:t xml:space="preserve">free, </w:t>
      </w:r>
      <w:r w:rsidR="00034305">
        <w:t>whilst</w:t>
      </w:r>
      <w:r w:rsidR="00FF0E06">
        <w:t xml:space="preserve"> dental treatment for adults is </w:t>
      </w:r>
      <w:r w:rsidR="00034305">
        <w:t>partially covered by the</w:t>
      </w:r>
      <w:r w:rsidR="00FF0E06">
        <w:t xml:space="preserve"> Health Service. </w:t>
      </w:r>
    </w:p>
    <w:p w14:paraId="51BABEE5" w14:textId="70233B67" w:rsidR="00FF0E06" w:rsidRDefault="000C4588" w:rsidP="00FF0E06">
      <w:pPr>
        <w:pStyle w:val="SingleTxtG"/>
      </w:pPr>
      <w:r>
        <w:t>368</w:t>
      </w:r>
      <w:r w:rsidR="00FF0E06">
        <w:t>.</w:t>
      </w:r>
      <w:r w:rsidR="00FF0E06">
        <w:tab/>
        <w:t xml:space="preserve">There are 3 hospitals in the Faroe Islands </w:t>
      </w:r>
      <w:r w:rsidR="00034305">
        <w:t>with a total of 191 beds</w:t>
      </w:r>
      <w:r w:rsidR="00FF0E06">
        <w:t xml:space="preserve"> The main hospital is situated in the capital, Tórshavn, and two smaller hospitals are situated on smaller isla</w:t>
      </w:r>
      <w:r w:rsidR="00034305">
        <w:t xml:space="preserve">nds. The hospitals have 20 treatment specialities, </w:t>
      </w:r>
      <w:r w:rsidR="00FF0E06">
        <w:t>with a surgical centre, a medical centre, a psychiatric centre, a diagnostic centre, an emergency centre and a service</w:t>
      </w:r>
      <w:r w:rsidR="00034305">
        <w:t xml:space="preserve"> centre in the main hospital and</w:t>
      </w:r>
      <w:r w:rsidR="00FF0E06">
        <w:t xml:space="preserve"> consultants affiliated in the necessary specialties. In the health care</w:t>
      </w:r>
      <w:r w:rsidR="00034305">
        <w:t xml:space="preserve"> system, there are 55 specialis</w:t>
      </w:r>
      <w:r w:rsidR="00FF0E06">
        <w:t xml:space="preserve">ed physicians, </w:t>
      </w:r>
      <w:r w:rsidR="00034305">
        <w:t>54 physicians without specialis</w:t>
      </w:r>
      <w:r w:rsidR="00FF0E06">
        <w:t>ation, 405 nurses, 32 physiotherapists and occupational therapists, 27 midwives and 185 other health ca</w:t>
      </w:r>
      <w:r w:rsidR="00034305">
        <w:t>re personnel. P</w:t>
      </w:r>
      <w:r w:rsidR="00FF0E06">
        <w:t>atients are referred to hospitals in Denmark and other countries, if the treatment is not available in the Faroe Islands.</w:t>
      </w:r>
    </w:p>
    <w:p w14:paraId="043A432B" w14:textId="3582F718" w:rsidR="00FF0E06" w:rsidRDefault="000C4588" w:rsidP="00FF0E06">
      <w:pPr>
        <w:pStyle w:val="SingleTxtG"/>
      </w:pPr>
      <w:r>
        <w:t>369</w:t>
      </w:r>
      <w:r w:rsidR="004C47E3">
        <w:t>.</w:t>
      </w:r>
      <w:r w:rsidR="006D6507">
        <w:tab/>
      </w:r>
      <w:r w:rsidR="00FF0E06">
        <w:t>The Faroe Island</w:t>
      </w:r>
      <w:r w:rsidR="006D6507">
        <w:t>s are focusing on improving</w:t>
      </w:r>
      <w:r w:rsidR="00FF0E06">
        <w:t xml:space="preserve"> the living conditions for persons with disabilities, to ensure that they may live longer and have a generally better life. No </w:t>
      </w:r>
      <w:r w:rsidR="00FF0E06">
        <w:lastRenderedPageBreak/>
        <w:t>comprehensive health policy is in place for the disability area, instead several reports in different fields outline how the livi</w:t>
      </w:r>
      <w:r w:rsidR="006D6507">
        <w:t xml:space="preserve">ng conditions for persons </w:t>
      </w:r>
      <w:r w:rsidR="00FF0E06">
        <w:t>with disabilities m</w:t>
      </w:r>
      <w:r w:rsidR="006D6507">
        <w:t>ay be improved.  There is an</w:t>
      </w:r>
      <w:r w:rsidR="00FF0E06">
        <w:t xml:space="preserve"> overall plan on the treatment of diabetes, which</w:t>
      </w:r>
      <w:r w:rsidR="00931406">
        <w:t xml:space="preserve"> was handed to the Minister of H</w:t>
      </w:r>
      <w:r w:rsidR="00FF0E06">
        <w:t>ealth in 2013; the development plan for the hospital service and the recommendation on coordinated</w:t>
      </w:r>
      <w:r w:rsidR="009A44D7">
        <w:t xml:space="preserve"> rehabilitation from </w:t>
      </w:r>
      <w:r w:rsidR="00FF0E06">
        <w:t xml:space="preserve">2016; the overall plan regarding mental </w:t>
      </w:r>
      <w:r w:rsidR="00E95511">
        <w:t>health from 2018 and the plan on personalised medicine from 2019. All plans suggest</w:t>
      </w:r>
      <w:r w:rsidR="00FF0E06">
        <w:t xml:space="preserve"> recommendations for the health sector regarding the improved living conditions for persons with disabilities. </w:t>
      </w:r>
    </w:p>
    <w:p w14:paraId="4A2F7248" w14:textId="4864E972" w:rsidR="00FF0E06" w:rsidRDefault="000C4588" w:rsidP="00FF0E06">
      <w:pPr>
        <w:pStyle w:val="SingleTxtG"/>
      </w:pPr>
      <w:r>
        <w:t>370</w:t>
      </w:r>
      <w:r w:rsidR="00FF0E06">
        <w:t>.</w:t>
      </w:r>
      <w:r w:rsidR="00FF0E06">
        <w:tab/>
        <w:t>Screening for cervical cancer is equally accessible fo</w:t>
      </w:r>
      <w:r w:rsidR="005260E2">
        <w:t xml:space="preserve">r women with disabilities. Together with her GP, </w:t>
      </w:r>
      <w:r w:rsidR="00FF0E06">
        <w:t>where and when the screening is decided and the result is notified on an equal basis to other women.</w:t>
      </w:r>
    </w:p>
    <w:p w14:paraId="19400DB3" w14:textId="26836264" w:rsidR="00FF0E06" w:rsidRDefault="000C4588" w:rsidP="00FF0E06">
      <w:pPr>
        <w:pStyle w:val="SingleTxtG"/>
      </w:pPr>
      <w:r>
        <w:t>371</w:t>
      </w:r>
      <w:r w:rsidR="00FF0E06">
        <w:t>.</w:t>
      </w:r>
      <w:r w:rsidR="00FF0E06">
        <w:tab/>
        <w:t>In primary health care, the health visitor provides free cou</w:t>
      </w:r>
      <w:r w:rsidR="0024086E">
        <w:t xml:space="preserve">nselling and information on sexual and reproductive health. </w:t>
      </w:r>
      <w:r w:rsidR="00FF0E06">
        <w:t xml:space="preserve">Special pregnancy termination counselling is </w:t>
      </w:r>
      <w:r w:rsidR="0024086E">
        <w:t>also provided, if required</w:t>
      </w:r>
      <w:r w:rsidR="00FF0E06">
        <w:t>, and</w:t>
      </w:r>
      <w:r w:rsidR="0024086E">
        <w:t xml:space="preserve"> the opportunity for </w:t>
      </w:r>
      <w:r w:rsidR="00FF0E06">
        <w:t>counselling regarding health, social and mental issues. Young people with disabilities also have access to cou</w:t>
      </w:r>
      <w:r w:rsidR="0024086E">
        <w:t>nselling regarding sexual</w:t>
      </w:r>
      <w:r w:rsidR="00FF0E06">
        <w:t xml:space="preserve"> and reproductive health on an e</w:t>
      </w:r>
      <w:r w:rsidR="0024086E">
        <w:t>qual basis</w:t>
      </w:r>
      <w:r w:rsidR="00FF0E06">
        <w:t>.</w:t>
      </w:r>
    </w:p>
    <w:p w14:paraId="495A41D3" w14:textId="7F39DE48" w:rsidR="00FF0E06" w:rsidRDefault="000C4588" w:rsidP="00FF0E06">
      <w:pPr>
        <w:pStyle w:val="SingleTxtG"/>
      </w:pPr>
      <w:r>
        <w:t>372</w:t>
      </w:r>
      <w:r w:rsidR="00FF0E06">
        <w:t>.</w:t>
      </w:r>
      <w:r w:rsidR="00FF0E06">
        <w:tab/>
        <w:t xml:space="preserve">Persons with permanently impaired hearing, who have been referred to hearing aid treatment by an ear, nose </w:t>
      </w:r>
      <w:r w:rsidR="003B30C6">
        <w:t>and throat specialist, receive</w:t>
      </w:r>
      <w:r w:rsidR="00FF0E06">
        <w:t xml:space="preserve"> financial support. The support is </w:t>
      </w:r>
      <w:r w:rsidR="003B30C6">
        <w:t>granted if the hearing aid proves</w:t>
      </w:r>
      <w:r w:rsidR="00FF0E06">
        <w:t xml:space="preserve"> necessary for the service user</w:t>
      </w:r>
      <w:r w:rsidR="003B30C6">
        <w:t xml:space="preserve"> to be actively employed</w:t>
      </w:r>
      <w:r w:rsidR="00FF0E06">
        <w:t>, if the hearing aid significantly impr</w:t>
      </w:r>
      <w:r w:rsidR="003B30C6">
        <w:t>oves</w:t>
      </w:r>
      <w:r w:rsidR="00FF0E06">
        <w:t xml:space="preserve"> hearing or if the hearing aid significantly improves</w:t>
      </w:r>
      <w:r w:rsidR="003B30C6">
        <w:t xml:space="preserve"> </w:t>
      </w:r>
      <w:r w:rsidR="00FF0E06">
        <w:t>daily life. Support is granted for digital hearin</w:t>
      </w:r>
      <w:r w:rsidR="003B30C6">
        <w:t xml:space="preserve">g aid, tinnitus masks, </w:t>
      </w:r>
      <w:r w:rsidR="00FF0E06">
        <w:t>earplugs, hearing protection and remotes.</w:t>
      </w:r>
    </w:p>
    <w:p w14:paraId="269C2587" w14:textId="5E37DDCD" w:rsidR="00FF0E06" w:rsidRDefault="000C4588" w:rsidP="00FF0E06">
      <w:pPr>
        <w:pStyle w:val="SingleTxtG"/>
      </w:pPr>
      <w:r>
        <w:t>373</w:t>
      </w:r>
      <w:r w:rsidR="00FF0E06">
        <w:t>.</w:t>
      </w:r>
      <w:r w:rsidR="00FF0E06">
        <w:tab/>
        <w:t xml:space="preserve">If a patient needs an ambulance or other </w:t>
      </w:r>
      <w:r w:rsidR="007D0351">
        <w:t xml:space="preserve">transportation from </w:t>
      </w:r>
      <w:r w:rsidR="00FF0E06">
        <w:t>home to a treatme</w:t>
      </w:r>
      <w:r w:rsidR="007D0351">
        <w:t>nt facility</w:t>
      </w:r>
      <w:r w:rsidR="00FF0E06">
        <w:t xml:space="preserve">, the </w:t>
      </w:r>
      <w:r w:rsidR="007D0351">
        <w:t xml:space="preserve">Hospital Service covers the cost, but </w:t>
      </w:r>
      <w:r w:rsidR="00FF0E06">
        <w:t>transportation must be carried out in the cheapest, most adequate transport v</w:t>
      </w:r>
      <w:r w:rsidR="007D0351">
        <w:t>ehicle. I</w:t>
      </w:r>
      <w:r w:rsidR="00FF0E06">
        <w:t>n addition, the cos</w:t>
      </w:r>
      <w:r w:rsidR="007D0351">
        <w:t>t of transporting patients for</w:t>
      </w:r>
      <w:r w:rsidR="00FF0E06">
        <w:t xml:space="preserve"> treatmen</w:t>
      </w:r>
      <w:r w:rsidR="007D0351">
        <w:t>t abroad is also covered. If</w:t>
      </w:r>
      <w:r w:rsidR="00FF0E06">
        <w:t xml:space="preserve"> patients, due to a life threatening disease or due to physical, mental or social incapacity is not able to tra</w:t>
      </w:r>
      <w:r w:rsidR="007D0351">
        <w:t>vel or support themselves</w:t>
      </w:r>
      <w:r w:rsidR="00FF0E06">
        <w:t xml:space="preserve"> alone during the treatment abroad, the Hospital Service may also cover the cost of an attenda</w:t>
      </w:r>
      <w:r w:rsidR="007D0351">
        <w:t>nt to travel with the patient</w:t>
      </w:r>
      <w:r w:rsidR="00FF0E06">
        <w:t>.</w:t>
      </w:r>
    </w:p>
    <w:p w14:paraId="4F5878C5" w14:textId="4E2E6604" w:rsidR="00FF0E06" w:rsidRDefault="000C4588" w:rsidP="00FF0E06">
      <w:pPr>
        <w:pStyle w:val="SingleTxtG"/>
      </w:pPr>
      <w:r>
        <w:t>374</w:t>
      </w:r>
      <w:r w:rsidR="00FF0E06">
        <w:t>.</w:t>
      </w:r>
      <w:r w:rsidR="00FF0E06">
        <w:tab/>
        <w:t>Regarding accessibility to public buil</w:t>
      </w:r>
      <w:r w:rsidR="001A6381">
        <w:t>dings</w:t>
      </w:r>
      <w:r w:rsidR="00285F34">
        <w:t>, a G</w:t>
      </w:r>
      <w:r w:rsidR="00FF0E06">
        <w:t>overnment order states that entrance and approach areas must be designed to allow persons wit</w:t>
      </w:r>
      <w:r w:rsidR="00285F34">
        <w:t>h physical disabilities access to the buildings providing</w:t>
      </w:r>
      <w:r w:rsidR="00FF0E06">
        <w:t xml:space="preserve"> them with greater freedom of movement and safety. Public buildings must be designed an</w:t>
      </w:r>
      <w:r w:rsidR="00285F34">
        <w:t>d furnished to allow all</w:t>
      </w:r>
      <w:r w:rsidR="00FF0E06">
        <w:t xml:space="preserve"> </w:t>
      </w:r>
      <w:r w:rsidR="00285F34">
        <w:t xml:space="preserve">to use them </w:t>
      </w:r>
      <w:r w:rsidR="00FF0E06">
        <w:t>with regards to safety, health, accessibility, maintenance and cleaning. Suitable access and accessibility for persons with disabilities results in</w:t>
      </w:r>
      <w:r w:rsidR="00285F34">
        <w:t xml:space="preserve"> equality</w:t>
      </w:r>
      <w:r w:rsidR="00FF0E06">
        <w:t xml:space="preserve"> in natural access to buildings intended for the public, areas around the building and movement within the building. In </w:t>
      </w:r>
      <w:r w:rsidR="00285F34">
        <w:t>addition,</w:t>
      </w:r>
      <w:r w:rsidR="00FF0E06">
        <w:t xml:space="preserve"> equal access to entry phones, call systems, and all other facilities and </w:t>
      </w:r>
      <w:r w:rsidR="00285F34">
        <w:t>options available to the</w:t>
      </w:r>
      <w:r w:rsidR="00FF0E06">
        <w:t xml:space="preserve"> public.</w:t>
      </w:r>
    </w:p>
    <w:p w14:paraId="101DF769" w14:textId="4244C7E6" w:rsidR="00FF0E06" w:rsidRPr="00285F34" w:rsidRDefault="00285F34" w:rsidP="00FF0E06">
      <w:pPr>
        <w:pStyle w:val="SingleTxtG"/>
        <w:rPr>
          <w:b/>
        </w:rPr>
      </w:pPr>
      <w:r>
        <w:tab/>
      </w:r>
      <w:r w:rsidR="00FF0E06" w:rsidRPr="00285F34">
        <w:rPr>
          <w:b/>
        </w:rPr>
        <w:t>Article 26</w:t>
      </w:r>
    </w:p>
    <w:p w14:paraId="3B9B9588" w14:textId="2C120AB0" w:rsidR="00FF0E06" w:rsidRDefault="00285F34" w:rsidP="00FF0E06">
      <w:pPr>
        <w:pStyle w:val="SingleTxtG"/>
      </w:pPr>
      <w:r>
        <w:tab/>
      </w:r>
      <w:r w:rsidR="000C4588">
        <w:t>375</w:t>
      </w:r>
      <w:r>
        <w:t>.</w:t>
      </w:r>
      <w:r>
        <w:tab/>
        <w:t>In accordance</w:t>
      </w:r>
      <w:r w:rsidR="00FF0E06">
        <w:t xml:space="preserve"> to the 2017 Social Service Policy, all future se</w:t>
      </w:r>
      <w:r w:rsidR="00A8598E">
        <w:t>rvices under the Minister of S</w:t>
      </w:r>
      <w:r>
        <w:t xml:space="preserve">ocial Affairs must </w:t>
      </w:r>
      <w:r w:rsidR="00FF0E06">
        <w:t>be structured with development and rehabilita</w:t>
      </w:r>
      <w:r>
        <w:t xml:space="preserve">tion in mind. These services </w:t>
      </w:r>
      <w:r w:rsidR="00FF0E06">
        <w:t>comprise e.g. support services for children and adults, housing options, rehabil</w:t>
      </w:r>
      <w:r>
        <w:t xml:space="preserve">itation and activity services. </w:t>
      </w:r>
    </w:p>
    <w:p w14:paraId="3856229B" w14:textId="33F4FF5C" w:rsidR="00FF0E06" w:rsidRDefault="00285F34" w:rsidP="00FF0E06">
      <w:pPr>
        <w:pStyle w:val="SingleTxtG"/>
      </w:pPr>
      <w:r>
        <w:tab/>
      </w:r>
      <w:r w:rsidR="000C4588">
        <w:t>376</w:t>
      </w:r>
      <w:r w:rsidR="00FF0E06">
        <w:t>.</w:t>
      </w:r>
      <w:r w:rsidR="00FF0E06">
        <w:tab/>
        <w:t>The Welfare Legislation Act includes an array of tools to support persons with disa</w:t>
      </w:r>
      <w:r w:rsidR="00DA0598">
        <w:t xml:space="preserve">bilities to </w:t>
      </w:r>
      <w:r w:rsidR="00DA0598">
        <w:tab/>
        <w:t>achieve</w:t>
      </w:r>
      <w:r w:rsidR="00FF0E06">
        <w:t xml:space="preserve"> the life of their choosing and ability. The bill also includes t</w:t>
      </w:r>
      <w:r w:rsidR="00DA0598">
        <w:t xml:space="preserve">he authority to instigate new </w:t>
      </w:r>
      <w:r w:rsidR="00FF0E06">
        <w:t>services. Rehabilitatio</w:t>
      </w:r>
      <w:r w:rsidR="00940DE4">
        <w:t>n training is</w:t>
      </w:r>
      <w:r w:rsidR="00FF0E06">
        <w:t xml:space="preserve"> included</w:t>
      </w:r>
      <w:r w:rsidR="00940DE4">
        <w:t xml:space="preserve"> in the legislation for the first time and will be established in the near future.</w:t>
      </w:r>
      <w:r w:rsidR="00DA0598">
        <w:t xml:space="preserve"> </w:t>
      </w:r>
    </w:p>
    <w:p w14:paraId="5B7A6049" w14:textId="77777777" w:rsidR="00FF0E06" w:rsidRPr="00DA0598" w:rsidRDefault="00FF0E06" w:rsidP="00FF0E06">
      <w:pPr>
        <w:pStyle w:val="SingleTxtG"/>
        <w:rPr>
          <w:b/>
        </w:rPr>
      </w:pPr>
      <w:r w:rsidRPr="00DA0598">
        <w:rPr>
          <w:b/>
        </w:rPr>
        <w:t>Article 29</w:t>
      </w:r>
    </w:p>
    <w:p w14:paraId="00CCB168" w14:textId="229E66D2" w:rsidR="00FF0E06" w:rsidRDefault="000C4588" w:rsidP="00FF0E06">
      <w:pPr>
        <w:pStyle w:val="SingleTxtG"/>
      </w:pPr>
      <w:r>
        <w:t>377</w:t>
      </w:r>
      <w:r w:rsidR="00DA0598">
        <w:t>.</w:t>
      </w:r>
      <w:r w:rsidR="00DA0598">
        <w:tab/>
        <w:t>According to the</w:t>
      </w:r>
      <w:r w:rsidR="00FF0E06">
        <w:t xml:space="preserve"> Elections Act, persons under guardianship who have lost legal authority under Secti</w:t>
      </w:r>
      <w:r w:rsidR="00DA0598">
        <w:t>on 6 in the Guardianship Act</w:t>
      </w:r>
      <w:r w:rsidR="00FF0E06">
        <w:t xml:space="preserve">, do not have the right </w:t>
      </w:r>
      <w:r w:rsidR="00DA0598">
        <w:t>to vote, provisioned in Section 3 of the</w:t>
      </w:r>
      <w:r w:rsidR="00FF0E06">
        <w:t xml:space="preserve"> Home Rule Act.</w:t>
      </w:r>
    </w:p>
    <w:p w14:paraId="47BE90F0" w14:textId="617830FD" w:rsidR="00FF0E06" w:rsidRDefault="000C4588" w:rsidP="00FF0E06">
      <w:pPr>
        <w:pStyle w:val="SingleTxtG"/>
      </w:pPr>
      <w:r>
        <w:t>378</w:t>
      </w:r>
      <w:r w:rsidR="00FF0E06">
        <w:t>.</w:t>
      </w:r>
      <w:r w:rsidR="00FF0E06">
        <w:tab/>
        <w:t xml:space="preserve">Under the Elections Act, citizens are ensured the assistance they need to exercise their right to vote. If a voter is unable to vote in the manner prescribed, two persons, bound by professional secrecy, previously appointed by the election committee </w:t>
      </w:r>
      <w:r w:rsidR="00DA0598">
        <w:t>may assist the voter. However b</w:t>
      </w:r>
      <w:r w:rsidR="00FF0E06">
        <w:t xml:space="preserve">lind or visually </w:t>
      </w:r>
      <w:r w:rsidR="00DA0598">
        <w:t>impaired persons may</w:t>
      </w:r>
      <w:r w:rsidR="00FF0E06">
        <w:t xml:space="preserve"> request the assistance of a person of their </w:t>
      </w:r>
      <w:r w:rsidR="00FF0E06">
        <w:lastRenderedPageBreak/>
        <w:t>own choice. If the voter is paralysed or otherwise of such reduced physical</w:t>
      </w:r>
      <w:r w:rsidR="00DA0598">
        <w:t xml:space="preserve"> functionality to prevent</w:t>
      </w:r>
      <w:r w:rsidR="00FF0E06">
        <w:t xml:space="preserve"> the voter from entering the election hall, the act of voting may on reque</w:t>
      </w:r>
      <w:r w:rsidR="00DA0598">
        <w:t>st take place</w:t>
      </w:r>
      <w:r w:rsidR="00FF0E06">
        <w:t xml:space="preserve"> outside the election hall. In this case, two members of the election committee or their assistants must be present and if necessary provide the voter with assistance in voting.</w:t>
      </w:r>
    </w:p>
    <w:p w14:paraId="74CB1CD4" w14:textId="0ECB8247" w:rsidR="00FF0E06" w:rsidRDefault="000C4588" w:rsidP="00FF0E06">
      <w:pPr>
        <w:pStyle w:val="SingleTxtG"/>
      </w:pPr>
      <w:r>
        <w:t>379</w:t>
      </w:r>
      <w:r w:rsidR="00FF0E06">
        <w:t>.</w:t>
      </w:r>
      <w:r w:rsidR="00FF0E06">
        <w:tab/>
        <w:t>Lists of candidates must be posted inside the election hall. Instructions for the voters on matters of great importance for elections must also be posted. Graphic instructions, which in a simple an</w:t>
      </w:r>
      <w:r w:rsidR="00DA0598">
        <w:t>d easily understood language describes how to cast</w:t>
      </w:r>
      <w:r w:rsidR="00FF0E06">
        <w:t xml:space="preserve"> the vote, must also, be present.</w:t>
      </w:r>
    </w:p>
    <w:p w14:paraId="2F1DEDEC" w14:textId="77777777" w:rsidR="00FF0E06" w:rsidRPr="008A402B" w:rsidRDefault="00FF0E06" w:rsidP="00FF0E06">
      <w:pPr>
        <w:pStyle w:val="SingleTxtG"/>
        <w:rPr>
          <w:b/>
        </w:rPr>
      </w:pPr>
      <w:r>
        <w:tab/>
      </w:r>
      <w:r w:rsidRPr="008A402B">
        <w:rPr>
          <w:b/>
        </w:rPr>
        <w:t>Article 31</w:t>
      </w:r>
    </w:p>
    <w:p w14:paraId="2A3D48C8" w14:textId="6CBA5088" w:rsidR="00FF0E06" w:rsidRDefault="000C4588" w:rsidP="00FF0E06">
      <w:pPr>
        <w:pStyle w:val="SingleTxtG"/>
      </w:pPr>
      <w:r>
        <w:t>380</w:t>
      </w:r>
      <w:r w:rsidR="00FF0E06">
        <w:t>.</w:t>
      </w:r>
      <w:r w:rsidR="00FF0E06">
        <w:tab/>
        <w:t xml:space="preserve">Data is collected through the central IT </w:t>
      </w:r>
      <w:r w:rsidR="008A402B">
        <w:t xml:space="preserve">system of the Social Authority, but due to </w:t>
      </w:r>
      <w:r w:rsidR="00FF0E06">
        <w:t xml:space="preserve">the size </w:t>
      </w:r>
      <w:r w:rsidR="008A402B">
        <w:t>of the administration</w:t>
      </w:r>
      <w:r w:rsidR="00FF0E06">
        <w:t xml:space="preserve"> the Faroe Islands have limited resources to produce statistics in co</w:t>
      </w:r>
      <w:r w:rsidR="008A402B">
        <w:t xml:space="preserve">mparison to larger countries. </w:t>
      </w:r>
      <w:r w:rsidR="00FF0E06">
        <w:t>Ad hoc statistics are produced according to need. A more systematic survey of statistical data, e.g. on the number of people receiving social security benefits and social services due to disability, is underway.</w:t>
      </w:r>
    </w:p>
    <w:p w14:paraId="0C1DF687" w14:textId="32455CB4" w:rsidR="00FF0E06" w:rsidRPr="008A402B" w:rsidRDefault="008A402B" w:rsidP="00FF0E06">
      <w:pPr>
        <w:pStyle w:val="SingleTxtG"/>
        <w:rPr>
          <w:b/>
        </w:rPr>
      </w:pPr>
      <w:r>
        <w:tab/>
      </w:r>
      <w:r w:rsidR="00FF0E06" w:rsidRPr="008A402B">
        <w:rPr>
          <w:b/>
        </w:rPr>
        <w:t xml:space="preserve">Article 33 </w:t>
      </w:r>
    </w:p>
    <w:p w14:paraId="067B1163" w14:textId="3D6F9F8D" w:rsidR="00FF0E06" w:rsidRDefault="008A402B" w:rsidP="00FF0E06">
      <w:pPr>
        <w:pStyle w:val="SingleTxtG"/>
      </w:pPr>
      <w:r>
        <w:tab/>
      </w:r>
      <w:r w:rsidR="000C4588">
        <w:t>381</w:t>
      </w:r>
      <w:r w:rsidR="00FF0E06">
        <w:t>.</w:t>
      </w:r>
      <w:r w:rsidR="00FF0E06">
        <w:tab/>
        <w:t>The spring of 2019 saw the establishment of a coordinating unit within the central administ</w:t>
      </w:r>
      <w:r w:rsidR="00680CF6">
        <w:t>ration in response to article</w:t>
      </w:r>
      <w:r w:rsidR="00FF0E06">
        <w:t xml:space="preserve"> 33, (1) of the Convention, w</w:t>
      </w:r>
      <w:r w:rsidR="002071D0">
        <w:t>ith representatives from all government departments in addition to</w:t>
      </w:r>
      <w:r w:rsidR="00FF0E06">
        <w:t xml:space="preserve"> the National Association of Municipalities. The </w:t>
      </w:r>
      <w:r w:rsidR="002071D0">
        <w:t xml:space="preserve">purpose of this is to </w:t>
      </w:r>
      <w:r w:rsidR="00FF0E06">
        <w:t>ensure a systematic and coordinated implement</w:t>
      </w:r>
      <w:r w:rsidR="00F83653">
        <w:t xml:space="preserve">ation of the Convention in </w:t>
      </w:r>
      <w:r w:rsidR="002071D0">
        <w:t xml:space="preserve">society. Specifically, the </w:t>
      </w:r>
      <w:r w:rsidR="00FF0E06">
        <w:t>unit is to prepare an action plan for a disabili</w:t>
      </w:r>
      <w:r w:rsidR="002071D0">
        <w:t xml:space="preserve">ty policy, which is expected </w:t>
      </w:r>
      <w:r w:rsidR="00FF0E06">
        <w:t>to</w:t>
      </w:r>
      <w:r w:rsidR="002071D0">
        <w:t xml:space="preserve"> be finished before 2021.</w:t>
      </w:r>
    </w:p>
    <w:p w14:paraId="2CAA52D3" w14:textId="0978C4F9" w:rsidR="00FF0E06" w:rsidRDefault="002071D0" w:rsidP="00FF0E06">
      <w:pPr>
        <w:pStyle w:val="SingleTxtG"/>
      </w:pPr>
      <w:r>
        <w:tab/>
      </w:r>
      <w:r w:rsidR="000C4588">
        <w:t>382</w:t>
      </w:r>
      <w:r w:rsidR="00FF0E06">
        <w:t>.</w:t>
      </w:r>
      <w:r w:rsidR="00FF0E06">
        <w:tab/>
        <w:t>The Committee has previous</w:t>
      </w:r>
      <w:r>
        <w:t xml:space="preserve">ly recommended that the </w:t>
      </w:r>
      <w:r w:rsidR="00FF0E06">
        <w:t>Govern</w:t>
      </w:r>
      <w:r>
        <w:t xml:space="preserve">ment establish a human rights </w:t>
      </w:r>
      <w:r w:rsidR="00FF0E06">
        <w:t>unit to implement and protect human rights in agreement with the Paris Princip</w:t>
      </w:r>
      <w:r>
        <w:t>les. In 2016, the previous G</w:t>
      </w:r>
      <w:r w:rsidR="00FF0E06">
        <w:t>overnment appointed a working group to make a recommendation on how</w:t>
      </w:r>
      <w:r w:rsidR="001F4CF5">
        <w:t xml:space="preserve"> to organis</w:t>
      </w:r>
      <w:r>
        <w:t>e a human rights’ unit</w:t>
      </w:r>
      <w:r w:rsidR="00FF0E06">
        <w:t>. In May 2017,</w:t>
      </w:r>
      <w:r>
        <w:t xml:space="preserve"> the working group h</w:t>
      </w:r>
      <w:r w:rsidR="005C3CAE">
        <w:t>anded its report to the former Minister of Foreign A</w:t>
      </w:r>
      <w:r w:rsidR="00FF0E06">
        <w:t>ffairs. The report recommended that a possible human rights unit</w:t>
      </w:r>
      <w:r>
        <w:t xml:space="preserve"> should monitor and describe </w:t>
      </w:r>
      <w:r w:rsidR="00FF0E06">
        <w:t>the state of human rights in the Faroes, be advisor to authorities and coope</w:t>
      </w:r>
      <w:r>
        <w:t xml:space="preserve">rate with e.g. institutions, </w:t>
      </w:r>
      <w:r w:rsidR="00FF0E06">
        <w:t>associatio</w:t>
      </w:r>
      <w:r>
        <w:t>ns, schools and the university.</w:t>
      </w:r>
    </w:p>
    <w:p w14:paraId="12F6E677" w14:textId="381E6AAC" w:rsidR="00FF0E06" w:rsidRDefault="002071D0" w:rsidP="00FF0E06">
      <w:pPr>
        <w:pStyle w:val="SingleTxtG"/>
      </w:pPr>
      <w:r>
        <w:tab/>
      </w:r>
      <w:r w:rsidR="000C4588">
        <w:t>383</w:t>
      </w:r>
      <w:r w:rsidR="00FF0E06">
        <w:t>.</w:t>
      </w:r>
      <w:r w:rsidR="00FF0E06">
        <w:tab/>
        <w:t>The working group pointed to four present institutions that could be in</w:t>
      </w:r>
      <w:r w:rsidR="00E96E5C">
        <w:t xml:space="preserve"> charge of monitoring </w:t>
      </w:r>
      <w:r w:rsidR="00FF0E06">
        <w:t>human rights in the Faroe Islands: the Parliamentary Ombudsman, the F</w:t>
      </w:r>
      <w:r w:rsidR="00E96E5C">
        <w:t xml:space="preserve">aroese Complaints Board, the </w:t>
      </w:r>
      <w:r w:rsidR="00FF0E06">
        <w:t>University of the Faroe Islands and the Equal Opportunities Boa</w:t>
      </w:r>
      <w:r w:rsidR="00E96E5C">
        <w:t xml:space="preserve">rd. Delegating the area to the four </w:t>
      </w:r>
      <w:r w:rsidR="00FF0E06">
        <w:t>institutions has its advantages and its disadvantages, but the working grou</w:t>
      </w:r>
      <w:r w:rsidR="00E96E5C">
        <w:t xml:space="preserve">p considers each institution qualified depending on sufficient funding </w:t>
      </w:r>
      <w:r w:rsidR="00FF0E06">
        <w:t>and an appropriate l</w:t>
      </w:r>
      <w:r w:rsidR="00E96E5C">
        <w:t>egislative framework.</w:t>
      </w:r>
    </w:p>
    <w:p w14:paraId="442BE303" w14:textId="4FD92C43" w:rsidR="00FF0E06" w:rsidRDefault="00E96E5C" w:rsidP="00FF0E06">
      <w:pPr>
        <w:pStyle w:val="SingleTxtG"/>
      </w:pPr>
      <w:r>
        <w:tab/>
      </w:r>
      <w:r w:rsidR="000C4588">
        <w:t>384</w:t>
      </w:r>
      <w:r w:rsidR="00FF0E06">
        <w:t>.</w:t>
      </w:r>
      <w:r w:rsidR="00FF0E06">
        <w:tab/>
        <w:t xml:space="preserve">A working group has since been appointed to evaluate the Complaints Board. </w:t>
      </w:r>
      <w:r w:rsidR="001F3122">
        <w:t>One task i.e.</w:t>
      </w:r>
      <w:r w:rsidR="00FF0E06">
        <w:t xml:space="preserve"> is to make a proposal as to how </w:t>
      </w:r>
      <w:r w:rsidR="001F3122">
        <w:t xml:space="preserve">a human rights unit focusing </w:t>
      </w:r>
      <w:r w:rsidR="00FF0E06">
        <w:t>on the disability area may be a part of the Board’s framework. The task force is expected to</w:t>
      </w:r>
      <w:r w:rsidR="001F3122">
        <w:t xml:space="preserve"> hand its </w:t>
      </w:r>
      <w:r w:rsidR="00FF0E06">
        <w:t>recommendations to the political syste</w:t>
      </w:r>
      <w:r w:rsidR="001F3122">
        <w:t>m by spring 2020. The G</w:t>
      </w:r>
      <w:r w:rsidR="00FF0E06">
        <w:t>o</w:t>
      </w:r>
      <w:r w:rsidR="001F3122">
        <w:t xml:space="preserve">vernment is then expected to </w:t>
      </w:r>
      <w:r w:rsidR="00FF0E06">
        <w:t>make a concrete proposal as to how a human rights unit may be organis</w:t>
      </w:r>
      <w:r>
        <w:t>ed under the Complaints Board.</w:t>
      </w:r>
    </w:p>
    <w:p w14:paraId="307C289A" w14:textId="1453D93B" w:rsidR="00FF0E06" w:rsidRDefault="001F3122" w:rsidP="00FF0E06">
      <w:pPr>
        <w:pStyle w:val="SingleTxtG"/>
      </w:pPr>
      <w:r>
        <w:tab/>
      </w:r>
      <w:r w:rsidR="000C4588">
        <w:t>385</w:t>
      </w:r>
      <w:r w:rsidR="00FF0E06">
        <w:t>.</w:t>
      </w:r>
      <w:r w:rsidR="00FF0E06">
        <w:tab/>
      </w:r>
      <w:r>
        <w:t>MEGD has mentioned</w:t>
      </w:r>
      <w:r w:rsidR="00FF0E06">
        <w:t xml:space="preserve"> a need for an independent</w:t>
      </w:r>
      <w:r>
        <w:t xml:space="preserve"> spokesperson to monitor</w:t>
      </w:r>
      <w:r w:rsidR="00FF0E06">
        <w:t xml:space="preserve"> </w:t>
      </w:r>
      <w:r>
        <w:t>the Convention</w:t>
      </w:r>
      <w:r w:rsidR="00FF0E06">
        <w:t xml:space="preserve"> and according to the po</w:t>
      </w:r>
      <w:r>
        <w:t xml:space="preserve">litical understanding, such a spokesperson </w:t>
      </w:r>
      <w:r w:rsidR="00FF0E06">
        <w:t>will be appointed. No decision has been made as of yet, but it is unlikely that</w:t>
      </w:r>
      <w:r>
        <w:t xml:space="preserve"> two monitoring </w:t>
      </w:r>
      <w:r w:rsidR="00FF0E06">
        <w:tab/>
        <w:t>institutions will be established, so one of thes</w:t>
      </w:r>
      <w:r>
        <w:t>e models will likely be chosen.</w:t>
      </w:r>
    </w:p>
    <w:p w14:paraId="5E60FD96" w14:textId="12A96D07" w:rsidR="00FF0E06" w:rsidRDefault="001F3122" w:rsidP="00FF0E06">
      <w:pPr>
        <w:pStyle w:val="SingleTxtG"/>
      </w:pPr>
      <w:r>
        <w:tab/>
      </w:r>
      <w:r w:rsidR="000C4588">
        <w:t>386</w:t>
      </w:r>
      <w:r w:rsidR="00FF0E06">
        <w:t>.</w:t>
      </w:r>
      <w:r w:rsidR="00FF0E06">
        <w:tab/>
        <w:t>Although there is no human rights unit, there are several systems in p</w:t>
      </w:r>
      <w:r>
        <w:t xml:space="preserve">lace protecting persons with disabilities. </w:t>
      </w:r>
    </w:p>
    <w:p w14:paraId="3258BDDF" w14:textId="77DD1E81" w:rsidR="00FF0E06" w:rsidRDefault="001F3122" w:rsidP="00FF0E06">
      <w:pPr>
        <w:pStyle w:val="SingleTxtG"/>
      </w:pPr>
      <w:r>
        <w:tab/>
      </w:r>
      <w:r w:rsidR="000C4588">
        <w:t>387</w:t>
      </w:r>
      <w:r w:rsidR="004C47E3">
        <w:t>.</w:t>
      </w:r>
      <w:r w:rsidR="00FF0E06">
        <w:tab/>
        <w:t>In employment situations, discrimination of applicants with disabilities</w:t>
      </w:r>
      <w:r>
        <w:t xml:space="preserve"> is prohibited, and the same applies to</w:t>
      </w:r>
      <w:r w:rsidR="00FF0E06">
        <w:t xml:space="preserve"> dismissals, job transfer, promotions and terms of wages and e</w:t>
      </w:r>
      <w:r>
        <w:t xml:space="preserve">mployment. In the event of a </w:t>
      </w:r>
      <w:r w:rsidR="00FF0E06">
        <w:t>breach of these regulations, pe</w:t>
      </w:r>
      <w:r>
        <w:t xml:space="preserve">rsons with disabilities may </w:t>
      </w:r>
      <w:r w:rsidR="00FF0E06">
        <w:t>file a complai</w:t>
      </w:r>
      <w:r>
        <w:t xml:space="preserve">nt to the Equal Opportunities </w:t>
      </w:r>
      <w:r w:rsidR="00744828">
        <w:t>Board.</w:t>
      </w:r>
    </w:p>
    <w:p w14:paraId="67BC90B1" w14:textId="1B571860" w:rsidR="00FF0E06" w:rsidRDefault="00744828" w:rsidP="00FF0E06">
      <w:pPr>
        <w:pStyle w:val="SingleTxtG"/>
      </w:pPr>
      <w:r>
        <w:tab/>
      </w:r>
      <w:r w:rsidR="000C4588">
        <w:t>388</w:t>
      </w:r>
      <w:r w:rsidR="00FF0E06">
        <w:t>.</w:t>
      </w:r>
      <w:r w:rsidR="00FF0E06">
        <w:tab/>
        <w:t>If persons with disabilities do not get the entitled benef</w:t>
      </w:r>
      <w:r>
        <w:t>its, they may file a complaint with</w:t>
      </w:r>
      <w:r w:rsidR="00FF0E06">
        <w:t xml:space="preserve"> public complaint boards. These are the Complaint Boards in Social, Health</w:t>
      </w:r>
      <w:r>
        <w:t xml:space="preserve"> </w:t>
      </w:r>
      <w:r w:rsidR="00FF0E06">
        <w:t xml:space="preserve">and Family </w:t>
      </w:r>
      <w:r w:rsidR="00FF0E06">
        <w:lastRenderedPageBreak/>
        <w:t>Affairs and the Psychiatric Complaints Board. If a public compla</w:t>
      </w:r>
      <w:r>
        <w:t xml:space="preserve">ints board decides in favour </w:t>
      </w:r>
      <w:r w:rsidR="00FF0E06">
        <w:t>of the citizen, the relevant authority, e.g. the Social Servi</w:t>
      </w:r>
      <w:r>
        <w:t xml:space="preserve">ces, must follow the decision. </w:t>
      </w:r>
    </w:p>
    <w:p w14:paraId="6DF6B8F7" w14:textId="0F2144EF" w:rsidR="00FF0E06" w:rsidRDefault="00744828" w:rsidP="00FF0E06">
      <w:pPr>
        <w:pStyle w:val="SingleTxtG"/>
      </w:pPr>
      <w:r>
        <w:tab/>
      </w:r>
      <w:r w:rsidR="000C4588">
        <w:t>389</w:t>
      </w:r>
      <w:r w:rsidR="00FF0E06">
        <w:t>.</w:t>
      </w:r>
      <w:r w:rsidR="00FF0E06">
        <w:tab/>
        <w:t>Regarding acc</w:t>
      </w:r>
      <w:r>
        <w:t xml:space="preserve">essibility to public buildings, a Government order states that </w:t>
      </w:r>
      <w:r w:rsidR="00FF0E06">
        <w:t>entrance and approach areas must be designed to allow persons wit</w:t>
      </w:r>
      <w:r>
        <w:t xml:space="preserve">h physical disabilities access </w:t>
      </w:r>
      <w:r w:rsidR="00FF0E06">
        <w:tab/>
        <w:t xml:space="preserve">to the buildings. If the building authority makes decisions, where persons with disabilities </w:t>
      </w:r>
      <w:r>
        <w:t xml:space="preserve">are treated </w:t>
      </w:r>
      <w:r w:rsidR="00FF0E06">
        <w:t>unfairly, complaints about these decisions may be made to the ‘</w:t>
      </w:r>
      <w:r w:rsidR="00FF0E06" w:rsidRPr="00744828">
        <w:rPr>
          <w:i/>
        </w:rPr>
        <w:t>Lendiskærunevnd</w:t>
      </w:r>
      <w:r>
        <w:t xml:space="preserve">’ (LKN), which is a public </w:t>
      </w:r>
      <w:r w:rsidR="00FF0E06">
        <w:t xml:space="preserve">complaints board making decisions in e.g. building matters. When </w:t>
      </w:r>
      <w:r>
        <w:t xml:space="preserve">the LKN has made a decision, </w:t>
      </w:r>
      <w:r w:rsidR="00FF0E06">
        <w:t>subordinate authorities must follow i</w:t>
      </w:r>
      <w:r>
        <w:t>t.</w:t>
      </w:r>
    </w:p>
    <w:p w14:paraId="01A31E48" w14:textId="2B670A3B" w:rsidR="00FF0E06" w:rsidRPr="00E746B8" w:rsidRDefault="00744828" w:rsidP="00FF0E06">
      <w:pPr>
        <w:pStyle w:val="SingleTxtG"/>
      </w:pPr>
      <w:r>
        <w:tab/>
      </w:r>
      <w:r w:rsidR="000C4588">
        <w:t>390</w:t>
      </w:r>
      <w:r w:rsidR="00FF0E06">
        <w:t>.</w:t>
      </w:r>
      <w:r w:rsidR="00FF0E06">
        <w:tab/>
        <w:t>It is also possible for persons with disabilities to complain to the</w:t>
      </w:r>
      <w:r>
        <w:t xml:space="preserve"> Parliamentary Ombudsman if a</w:t>
      </w:r>
      <w:r w:rsidR="00FF0E06">
        <w:t xml:space="preserve"> public institution has trea</w:t>
      </w:r>
      <w:r>
        <w:t xml:space="preserve">ted them unfairly or if they </w:t>
      </w:r>
      <w:r w:rsidR="00FF0E06">
        <w:t>receive no reply to an enquiry from public authorities due to lengthy case management.</w:t>
      </w:r>
    </w:p>
    <w:p w14:paraId="3FF841E3" w14:textId="12BA5334" w:rsidR="006F7956" w:rsidRPr="00FF1912" w:rsidRDefault="006F7956" w:rsidP="00FE0C69">
      <w:pPr>
        <w:pStyle w:val="SingleTxtG"/>
        <w:spacing w:before="240"/>
        <w:jc w:val="center"/>
        <w:rPr>
          <w:u w:val="single"/>
          <w:lang w:val="en-US"/>
        </w:rPr>
      </w:pPr>
      <w:r w:rsidRPr="00FF1912">
        <w:rPr>
          <w:u w:val="single"/>
          <w:lang w:val="en-US"/>
        </w:rPr>
        <w:tab/>
      </w:r>
      <w:r w:rsidRPr="00FF1912">
        <w:rPr>
          <w:u w:val="single"/>
          <w:lang w:val="en-US"/>
        </w:rPr>
        <w:tab/>
      </w:r>
      <w:r w:rsidRPr="00FF1912">
        <w:rPr>
          <w:u w:val="single"/>
          <w:lang w:val="en-US"/>
        </w:rPr>
        <w:tab/>
      </w:r>
    </w:p>
    <w:sectPr w:rsidR="006F7956" w:rsidRPr="00FF1912"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0C025" w14:textId="77777777" w:rsidR="006C79CF" w:rsidRPr="00317DC1" w:rsidRDefault="006C79CF" w:rsidP="00317DC1">
      <w:pPr>
        <w:pStyle w:val="Footer"/>
      </w:pPr>
    </w:p>
  </w:endnote>
  <w:endnote w:type="continuationSeparator" w:id="0">
    <w:p w14:paraId="6FE0E15F" w14:textId="77777777" w:rsidR="006C79CF" w:rsidRPr="00317DC1" w:rsidRDefault="006C79CF"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6A4B" w14:textId="2AA8D52E" w:rsidR="00B21398" w:rsidRDefault="00B21398">
    <w:pPr>
      <w:pStyle w:val="Footer"/>
    </w:pPr>
  </w:p>
  <w:p w14:paraId="22478275" w14:textId="77777777" w:rsidR="00B21398" w:rsidRDefault="00B21398" w:rsidP="00070873">
    <w:pPr>
      <w:pStyle w:val="Footer"/>
      <w:tabs>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122B" w14:textId="1579CABA" w:rsidR="00B21398" w:rsidRDefault="00B21398" w:rsidP="008B4921">
    <w:pPr>
      <w:pStyle w:val="Footer"/>
      <w:tabs>
        <w:tab w:val="right" w:pos="9638"/>
      </w:tabs>
    </w:pPr>
    <w:r>
      <w:tab/>
    </w:r>
    <w:r w:rsidRPr="008B4921">
      <w:rPr>
        <w:b/>
        <w:bCs/>
        <w:sz w:val="18"/>
      </w:rPr>
      <w:fldChar w:fldCharType="begin"/>
    </w:r>
    <w:r w:rsidRPr="008B4921">
      <w:rPr>
        <w:b/>
        <w:bCs/>
        <w:sz w:val="18"/>
      </w:rPr>
      <w:instrText xml:space="preserve"> PAGE  \* MERGEFORMAT </w:instrText>
    </w:r>
    <w:r w:rsidRPr="008B4921">
      <w:rPr>
        <w:b/>
        <w:bCs/>
        <w:sz w:val="18"/>
      </w:rPr>
      <w:fldChar w:fldCharType="separate"/>
    </w:r>
    <w:r w:rsidR="005348AA">
      <w:rPr>
        <w:b/>
        <w:bCs/>
        <w:noProof/>
        <w:sz w:val="18"/>
      </w:rPr>
      <w:t>19</w:t>
    </w:r>
    <w:r w:rsidRPr="008B492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21239" w14:textId="77777777" w:rsidR="00B21398" w:rsidRDefault="00B21398" w:rsidP="00511F28">
    <w:pPr>
      <w:pStyle w:val="Footer"/>
    </w:pPr>
  </w:p>
  <w:p w14:paraId="6861E8A0" w14:textId="77777777" w:rsidR="00B21398" w:rsidRPr="00511F28" w:rsidRDefault="00B21398" w:rsidP="00511F28">
    <w:pPr>
      <w:pStyle w:val="Footer"/>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4A8F0" w14:textId="77777777" w:rsidR="006C79CF" w:rsidRPr="00317DC1" w:rsidRDefault="006C79CF" w:rsidP="00317DC1">
      <w:pPr>
        <w:tabs>
          <w:tab w:val="right" w:pos="2155"/>
        </w:tabs>
        <w:spacing w:after="80" w:line="240" w:lineRule="auto"/>
        <w:ind w:left="680"/>
      </w:pPr>
      <w:r>
        <w:rPr>
          <w:u w:val="single"/>
        </w:rPr>
        <w:tab/>
      </w:r>
    </w:p>
  </w:footnote>
  <w:footnote w:type="continuationSeparator" w:id="0">
    <w:p w14:paraId="1F1A2963" w14:textId="77777777" w:rsidR="006C79CF" w:rsidRPr="00317DC1" w:rsidRDefault="006C79CF" w:rsidP="00317DC1">
      <w:pPr>
        <w:tabs>
          <w:tab w:val="right" w:pos="2155"/>
        </w:tabs>
        <w:spacing w:after="80" w:line="240" w:lineRule="auto"/>
        <w:ind w:left="680"/>
      </w:pPr>
      <w:r>
        <w:rPr>
          <w:u w:val="single"/>
        </w:rPr>
        <w:tab/>
      </w:r>
    </w:p>
  </w:footnote>
  <w:footnote w:id="1">
    <w:p w14:paraId="3BD6B443" w14:textId="77777777" w:rsidR="00B21398" w:rsidRPr="0058401F" w:rsidRDefault="00B21398" w:rsidP="002C41FC">
      <w:pPr>
        <w:pStyle w:val="FootnoteText"/>
        <w:rPr>
          <w:lang w:val="da-DK"/>
        </w:rPr>
      </w:pPr>
      <w:r>
        <w:rPr>
          <w:rStyle w:val="FootnoteReference"/>
        </w:rPr>
        <w:footnoteRef/>
      </w:r>
      <w:r>
        <w:t xml:space="preserve"> </w:t>
      </w:r>
      <w:hyperlink r:id="rId1" w:history="1">
        <w:r>
          <w:rPr>
            <w:rStyle w:val="Hyperlink"/>
          </w:rPr>
          <w:t>https://www.sst.dk/da/udgivelser/2019/monitorering-af-tvang-i-psykiatrien-januar---december-2018</w:t>
        </w:r>
      </w:hyperlink>
    </w:p>
  </w:footnote>
  <w:footnote w:id="2">
    <w:p w14:paraId="502E9A66" w14:textId="055B5298" w:rsidR="00B21398" w:rsidRPr="008E2441" w:rsidRDefault="00B21398">
      <w:pPr>
        <w:pStyle w:val="FootnoteText"/>
        <w:rPr>
          <w:lang w:val="da-DK"/>
        </w:rPr>
      </w:pPr>
      <w:r>
        <w:rPr>
          <w:rStyle w:val="FootnoteReference"/>
        </w:rPr>
        <w:footnoteRef/>
      </w:r>
      <w:r w:rsidRPr="002C41FC">
        <w:rPr>
          <w:lang w:val="da-DK"/>
        </w:rPr>
        <w:t xml:space="preserve"> </w:t>
      </w:r>
      <w:hyperlink r:id="rId2" w:history="1">
        <w:r w:rsidRPr="002C41FC">
          <w:rPr>
            <w:rStyle w:val="Hyperlink"/>
          </w:rPr>
          <w:t>https://www.sum.dk/Aktuelt/Publikationer/~/media/Filer%20-%20Publikationer_i_pdf/2016/Healthcare-in-dk-16-dec/Healthcare-english-V16-dec.ashx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031E" w14:textId="77777777" w:rsidR="00B21398" w:rsidRDefault="00B21398" w:rsidP="008B4921">
    <w:pPr>
      <w:pStyle w:val="Header"/>
    </w:pPr>
    <w:r>
      <w:t>CRPD/C/DNK/2-3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710AF" w14:textId="77777777" w:rsidR="00B21398" w:rsidRDefault="00B21398" w:rsidP="008B4921">
    <w:pPr>
      <w:pStyle w:val="Header"/>
      <w:jc w:val="right"/>
    </w:pPr>
    <w:r>
      <w:t>CRPD/C/DNK/2-3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14C3"/>
    <w:multiLevelType w:val="hybridMultilevel"/>
    <w:tmpl w:val="4AA4FB3A"/>
    <w:lvl w:ilvl="0" w:tplc="38964AD2">
      <w:start w:val="1"/>
      <w:numFmt w:val="lowerLetter"/>
      <w:lvlText w:val="(%1)"/>
      <w:lvlJc w:val="left"/>
      <w:pPr>
        <w:ind w:left="2421" w:hanging="360"/>
      </w:pPr>
      <w:rPr>
        <w:rFonts w:cs="Times New Roman"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8512ED"/>
    <w:multiLevelType w:val="hybridMultilevel"/>
    <w:tmpl w:val="7A50EA62"/>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06756076"/>
    <w:multiLevelType w:val="hybridMultilevel"/>
    <w:tmpl w:val="C77A0BA6"/>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0B25463F"/>
    <w:multiLevelType w:val="hybridMultilevel"/>
    <w:tmpl w:val="36A60246"/>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65271BC"/>
    <w:multiLevelType w:val="hybridMultilevel"/>
    <w:tmpl w:val="03289704"/>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0" w15:restartNumberingAfterBreak="0">
    <w:nsid w:val="1ADB68E8"/>
    <w:multiLevelType w:val="hybridMultilevel"/>
    <w:tmpl w:val="4F641604"/>
    <w:lvl w:ilvl="0" w:tplc="08090013">
      <w:start w:val="1"/>
      <w:numFmt w:val="upperRoman"/>
      <w:lvlText w:val="%1."/>
      <w:lvlJc w:val="right"/>
      <w:pPr>
        <w:ind w:left="2988" w:hanging="360"/>
      </w:pPr>
    </w:lvl>
    <w:lvl w:ilvl="1" w:tplc="08090019" w:tentative="1">
      <w:start w:val="1"/>
      <w:numFmt w:val="lowerLetter"/>
      <w:lvlText w:val="%2."/>
      <w:lvlJc w:val="left"/>
      <w:pPr>
        <w:ind w:left="3708" w:hanging="360"/>
      </w:pPr>
    </w:lvl>
    <w:lvl w:ilvl="2" w:tplc="5A74AE68">
      <w:start w:val="1"/>
      <w:numFmt w:val="lowerRoman"/>
      <w:lvlText w:val="(%3)."/>
      <w:lvlJc w:val="right"/>
      <w:pPr>
        <w:ind w:left="4428" w:hanging="180"/>
      </w:pPr>
      <w:rPr>
        <w:rFonts w:hint="default"/>
      </w:r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EC0757"/>
    <w:multiLevelType w:val="hybridMultilevel"/>
    <w:tmpl w:val="989078AC"/>
    <w:lvl w:ilvl="0" w:tplc="F574FBFE">
      <w:start w:val="1"/>
      <w:numFmt w:val="lowerLetter"/>
      <w:lvlText w:val="(%1)"/>
      <w:lvlJc w:val="left"/>
      <w:pPr>
        <w:ind w:left="2421" w:hanging="360"/>
      </w:pPr>
      <w:rPr>
        <w:rFonts w:hint="default"/>
      </w:rPr>
    </w:lvl>
    <w:lvl w:ilvl="1" w:tplc="F574FBFE">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22CA5C9D"/>
    <w:multiLevelType w:val="hybridMultilevel"/>
    <w:tmpl w:val="6A26B882"/>
    <w:lvl w:ilvl="0" w:tplc="F574FBFE">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268E50C2"/>
    <w:multiLevelType w:val="hybridMultilevel"/>
    <w:tmpl w:val="BF00F710"/>
    <w:lvl w:ilvl="0" w:tplc="F574FBFE">
      <w:start w:val="1"/>
      <w:numFmt w:val="lowerLetter"/>
      <w:lvlText w:val="(%1)"/>
      <w:lvlJc w:val="left"/>
      <w:pPr>
        <w:ind w:left="2061" w:hanging="360"/>
      </w:pPr>
      <w:rPr>
        <w:rFonts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2D4C08E7"/>
    <w:multiLevelType w:val="hybridMultilevel"/>
    <w:tmpl w:val="8FE4BA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07EEC"/>
    <w:multiLevelType w:val="hybridMultilevel"/>
    <w:tmpl w:val="0A522540"/>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434A3DEC"/>
    <w:multiLevelType w:val="hybridMultilevel"/>
    <w:tmpl w:val="AF4441D0"/>
    <w:lvl w:ilvl="0" w:tplc="38964AD2">
      <w:start w:val="1"/>
      <w:numFmt w:val="lowerLetter"/>
      <w:lvlText w:val="(%1)"/>
      <w:lvlJc w:val="left"/>
      <w:pPr>
        <w:ind w:left="2061" w:hanging="360"/>
      </w:pPr>
      <w:rPr>
        <w:rFonts w:cs="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44175666"/>
    <w:multiLevelType w:val="hybridMultilevel"/>
    <w:tmpl w:val="95D8FACE"/>
    <w:lvl w:ilvl="0" w:tplc="38964AD2">
      <w:start w:val="1"/>
      <w:numFmt w:val="lowerLetter"/>
      <w:lvlText w:val="(%1)"/>
      <w:lvlJc w:val="left"/>
      <w:pPr>
        <w:ind w:left="2061" w:hanging="360"/>
      </w:pPr>
      <w:rPr>
        <w:rFonts w:cs="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48CA21DD"/>
    <w:multiLevelType w:val="hybridMultilevel"/>
    <w:tmpl w:val="A82ABCC2"/>
    <w:lvl w:ilvl="0" w:tplc="F574FBFE">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15:restartNumberingAfterBreak="0">
    <w:nsid w:val="49C604F2"/>
    <w:multiLevelType w:val="hybridMultilevel"/>
    <w:tmpl w:val="F4040694"/>
    <w:lvl w:ilvl="0" w:tplc="F574FBFE">
      <w:start w:val="1"/>
      <w:numFmt w:val="lowerLetter"/>
      <w:lvlText w:val="(%1)"/>
      <w:lvlJc w:val="left"/>
      <w:pPr>
        <w:ind w:left="2421" w:hanging="360"/>
      </w:pPr>
      <w:rPr>
        <w:rFonts w:hint="default"/>
      </w:rPr>
    </w:lvl>
    <w:lvl w:ilvl="1" w:tplc="F574FBFE">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15:restartNumberingAfterBreak="0">
    <w:nsid w:val="4A7A6DE0"/>
    <w:multiLevelType w:val="hybridMultilevel"/>
    <w:tmpl w:val="EBB65514"/>
    <w:lvl w:ilvl="0" w:tplc="38964AD2">
      <w:start w:val="1"/>
      <w:numFmt w:val="lowerLetter"/>
      <w:lvlText w:val="(%1)"/>
      <w:lvlJc w:val="left"/>
      <w:pPr>
        <w:ind w:left="2061" w:hanging="360"/>
      </w:pPr>
      <w:rPr>
        <w:rFonts w:cs="Times New Roman"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50D672C6"/>
    <w:multiLevelType w:val="hybridMultilevel"/>
    <w:tmpl w:val="E48C79A4"/>
    <w:lvl w:ilvl="0" w:tplc="38964AD2">
      <w:start w:val="1"/>
      <w:numFmt w:val="lowerLetter"/>
      <w:lvlText w:val="(%1)"/>
      <w:lvlJc w:val="left"/>
      <w:pPr>
        <w:ind w:left="2421" w:hanging="360"/>
      </w:pPr>
      <w:rPr>
        <w:rFonts w:cs="Times New Roman"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15:restartNumberingAfterBreak="0">
    <w:nsid w:val="5273489F"/>
    <w:multiLevelType w:val="hybridMultilevel"/>
    <w:tmpl w:val="707E1612"/>
    <w:lvl w:ilvl="0" w:tplc="F574FBF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15:restartNumberingAfterBreak="0">
    <w:nsid w:val="5291416A"/>
    <w:multiLevelType w:val="hybridMultilevel"/>
    <w:tmpl w:val="7610B6C4"/>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55A2767D"/>
    <w:multiLevelType w:val="hybridMultilevel"/>
    <w:tmpl w:val="DC32F886"/>
    <w:lvl w:ilvl="0" w:tplc="F574FBFE">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7" w15:restartNumberingAfterBreak="0">
    <w:nsid w:val="5AC44A98"/>
    <w:multiLevelType w:val="hybridMultilevel"/>
    <w:tmpl w:val="D62860CE"/>
    <w:lvl w:ilvl="0" w:tplc="38964AD2">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FD6BCE"/>
    <w:multiLevelType w:val="hybridMultilevel"/>
    <w:tmpl w:val="3102A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05E4E49"/>
    <w:multiLevelType w:val="hybridMultilevel"/>
    <w:tmpl w:val="6554B8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13F77CC"/>
    <w:multiLevelType w:val="hybridMultilevel"/>
    <w:tmpl w:val="A0C67A08"/>
    <w:lvl w:ilvl="0" w:tplc="38964AD2">
      <w:start w:val="1"/>
      <w:numFmt w:val="lowerLetter"/>
      <w:lvlText w:val="(%1)"/>
      <w:lvlJc w:val="left"/>
      <w:pPr>
        <w:ind w:left="2061" w:hanging="360"/>
      </w:pPr>
      <w:rPr>
        <w:rFonts w:cs="Times New Roman" w:hint="default"/>
      </w:rPr>
    </w:lvl>
    <w:lvl w:ilvl="1" w:tplc="F39EA180">
      <w:start w:val="1"/>
      <w:numFmt w:val="lowerLetter"/>
      <w:lvlText w:val="%2."/>
      <w:lvlJc w:val="left"/>
      <w:pPr>
        <w:ind w:left="2991" w:hanging="570"/>
      </w:pPr>
      <w:rPr>
        <w:rFonts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4" w15:restartNumberingAfterBreak="0">
    <w:nsid w:val="62F407FD"/>
    <w:multiLevelType w:val="hybridMultilevel"/>
    <w:tmpl w:val="76E496C2"/>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142C5D1C">
      <w:start w:val="1"/>
      <w:numFmt w:val="lowerRoman"/>
      <w:lvlText w:val="%3."/>
      <w:lvlJc w:val="left"/>
      <w:pPr>
        <w:ind w:left="4041" w:hanging="720"/>
      </w:pPr>
      <w:rPr>
        <w:rFonts w:hint="default"/>
      </w:r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15:restartNumberingAfterBreak="0">
    <w:nsid w:val="66B60F26"/>
    <w:multiLevelType w:val="hybridMultilevel"/>
    <w:tmpl w:val="A74827D8"/>
    <w:lvl w:ilvl="0" w:tplc="F574FBFE">
      <w:start w:val="1"/>
      <w:numFmt w:val="lowerLetter"/>
      <w:lvlText w:val="(%1)"/>
      <w:lvlJc w:val="left"/>
      <w:pPr>
        <w:ind w:left="2061" w:hanging="360"/>
      </w:pPr>
      <w:rPr>
        <w:rFonts w:hint="default"/>
      </w:rPr>
    </w:lvl>
    <w:lvl w:ilvl="1" w:tplc="F39EA180">
      <w:start w:val="1"/>
      <w:numFmt w:val="lowerLetter"/>
      <w:lvlText w:val="%2."/>
      <w:lvlJc w:val="left"/>
      <w:pPr>
        <w:ind w:left="2991" w:hanging="570"/>
      </w:pPr>
      <w:rPr>
        <w:rFonts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21535B"/>
    <w:multiLevelType w:val="hybridMultilevel"/>
    <w:tmpl w:val="482E871A"/>
    <w:lvl w:ilvl="0" w:tplc="38964AD2">
      <w:start w:val="1"/>
      <w:numFmt w:val="lowerLetter"/>
      <w:lvlText w:val="(%1)"/>
      <w:lvlJc w:val="left"/>
      <w:pPr>
        <w:ind w:left="2061" w:hanging="360"/>
      </w:pPr>
      <w:rPr>
        <w:rFonts w:cs="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AE4B2F"/>
    <w:multiLevelType w:val="hybridMultilevel"/>
    <w:tmpl w:val="15EE9D78"/>
    <w:lvl w:ilvl="0" w:tplc="F574FBFE">
      <w:start w:val="1"/>
      <w:numFmt w:val="lowerLetter"/>
      <w:lvlText w:val="(%1)"/>
      <w:lvlJc w:val="left"/>
      <w:pPr>
        <w:ind w:left="2061" w:hanging="360"/>
      </w:pPr>
      <w:rPr>
        <w:rFonts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0" w15:restartNumberingAfterBreak="0">
    <w:nsid w:val="7B95616D"/>
    <w:multiLevelType w:val="hybridMultilevel"/>
    <w:tmpl w:val="D0B06FEA"/>
    <w:lvl w:ilvl="0" w:tplc="F574FBFE">
      <w:start w:val="1"/>
      <w:numFmt w:val="lowerLetter"/>
      <w:lvlText w:val="(%1)"/>
      <w:lvlJc w:val="left"/>
      <w:pPr>
        <w:ind w:left="2061" w:hanging="360"/>
      </w:pPr>
      <w:rPr>
        <w:rFonts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6"/>
  </w:num>
  <w:num w:numId="2">
    <w:abstractNumId w:val="11"/>
  </w:num>
  <w:num w:numId="3">
    <w:abstractNumId w:val="1"/>
  </w:num>
  <w:num w:numId="4">
    <w:abstractNumId w:val="28"/>
  </w:num>
  <w:num w:numId="5">
    <w:abstractNumId w:val="32"/>
  </w:num>
  <w:num w:numId="6">
    <w:abstractNumId w:val="38"/>
  </w:num>
  <w:num w:numId="7">
    <w:abstractNumId w:val="8"/>
  </w:num>
  <w:num w:numId="8">
    <w:abstractNumId w:val="3"/>
  </w:num>
  <w:num w:numId="9">
    <w:abstractNumId w:val="36"/>
  </w:num>
  <w:num w:numId="10">
    <w:abstractNumId w:val="7"/>
  </w:num>
  <w:num w:numId="11">
    <w:abstractNumId w:val="0"/>
  </w:num>
  <w:num w:numId="12">
    <w:abstractNumId w:val="2"/>
  </w:num>
  <w:num w:numId="13">
    <w:abstractNumId w:val="27"/>
  </w:num>
  <w:num w:numId="14">
    <w:abstractNumId w:val="19"/>
  </w:num>
  <w:num w:numId="15">
    <w:abstractNumId w:val="23"/>
  </w:num>
  <w:num w:numId="16">
    <w:abstractNumId w:val="33"/>
  </w:num>
  <w:num w:numId="17">
    <w:abstractNumId w:val="18"/>
  </w:num>
  <w:num w:numId="18">
    <w:abstractNumId w:val="5"/>
  </w:num>
  <w:num w:numId="19">
    <w:abstractNumId w:val="22"/>
  </w:num>
  <w:num w:numId="20">
    <w:abstractNumId w:val="17"/>
  </w:num>
  <w:num w:numId="21">
    <w:abstractNumId w:val="25"/>
  </w:num>
  <w:num w:numId="22">
    <w:abstractNumId w:val="37"/>
  </w:num>
  <w:num w:numId="23">
    <w:abstractNumId w:val="6"/>
  </w:num>
  <w:num w:numId="24">
    <w:abstractNumId w:val="34"/>
  </w:num>
  <w:num w:numId="25">
    <w:abstractNumId w:val="4"/>
  </w:num>
  <w:num w:numId="26">
    <w:abstractNumId w:val="24"/>
  </w:num>
  <w:num w:numId="27">
    <w:abstractNumId w:val="35"/>
  </w:num>
  <w:num w:numId="28">
    <w:abstractNumId w:val="40"/>
  </w:num>
  <w:num w:numId="29">
    <w:abstractNumId w:val="13"/>
  </w:num>
  <w:num w:numId="30">
    <w:abstractNumId w:val="14"/>
  </w:num>
  <w:num w:numId="31">
    <w:abstractNumId w:val="26"/>
  </w:num>
  <w:num w:numId="32">
    <w:abstractNumId w:val="12"/>
  </w:num>
  <w:num w:numId="33">
    <w:abstractNumId w:val="20"/>
  </w:num>
  <w:num w:numId="34">
    <w:abstractNumId w:val="21"/>
  </w:num>
  <w:num w:numId="35">
    <w:abstractNumId w:val="39"/>
  </w:num>
  <w:num w:numId="36">
    <w:abstractNumId w:val="10"/>
  </w:num>
  <w:num w:numId="37">
    <w:abstractNumId w:val="30"/>
  </w:num>
  <w:num w:numId="38">
    <w:abstractNumId w:val="9"/>
  </w:num>
  <w:num w:numId="39">
    <w:abstractNumId w:val="31"/>
  </w:num>
  <w:num w:numId="40">
    <w:abstractNumId w:val="15"/>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6"/>
    <w:rsid w:val="00002BDC"/>
    <w:rsid w:val="000040CD"/>
    <w:rsid w:val="000040F1"/>
    <w:rsid w:val="00005841"/>
    <w:rsid w:val="000059DE"/>
    <w:rsid w:val="00006467"/>
    <w:rsid w:val="0000690C"/>
    <w:rsid w:val="00006E75"/>
    <w:rsid w:val="00007314"/>
    <w:rsid w:val="000077B4"/>
    <w:rsid w:val="00007FF3"/>
    <w:rsid w:val="000109A6"/>
    <w:rsid w:val="000126DF"/>
    <w:rsid w:val="000146DC"/>
    <w:rsid w:val="000147AA"/>
    <w:rsid w:val="00014982"/>
    <w:rsid w:val="000154FA"/>
    <w:rsid w:val="00017226"/>
    <w:rsid w:val="0002186A"/>
    <w:rsid w:val="0002200F"/>
    <w:rsid w:val="00022264"/>
    <w:rsid w:val="00022824"/>
    <w:rsid w:val="00023A3F"/>
    <w:rsid w:val="000244FF"/>
    <w:rsid w:val="0002460D"/>
    <w:rsid w:val="00025016"/>
    <w:rsid w:val="0002509B"/>
    <w:rsid w:val="00025C3A"/>
    <w:rsid w:val="0002685D"/>
    <w:rsid w:val="00027070"/>
    <w:rsid w:val="00027DFD"/>
    <w:rsid w:val="000300A8"/>
    <w:rsid w:val="000302A1"/>
    <w:rsid w:val="0003344B"/>
    <w:rsid w:val="00034305"/>
    <w:rsid w:val="000349E5"/>
    <w:rsid w:val="0003527C"/>
    <w:rsid w:val="00035610"/>
    <w:rsid w:val="00040C1F"/>
    <w:rsid w:val="00041AF6"/>
    <w:rsid w:val="00041C9F"/>
    <w:rsid w:val="00043FD5"/>
    <w:rsid w:val="00044347"/>
    <w:rsid w:val="00044BA2"/>
    <w:rsid w:val="00046E92"/>
    <w:rsid w:val="0005121E"/>
    <w:rsid w:val="00051C47"/>
    <w:rsid w:val="00052650"/>
    <w:rsid w:val="0005448A"/>
    <w:rsid w:val="00054E14"/>
    <w:rsid w:val="000554E8"/>
    <w:rsid w:val="00055975"/>
    <w:rsid w:val="000608F2"/>
    <w:rsid w:val="00061A0A"/>
    <w:rsid w:val="00062798"/>
    <w:rsid w:val="000645D3"/>
    <w:rsid w:val="00066B26"/>
    <w:rsid w:val="00070422"/>
    <w:rsid w:val="00070873"/>
    <w:rsid w:val="00071C3F"/>
    <w:rsid w:val="000730D1"/>
    <w:rsid w:val="00074E85"/>
    <w:rsid w:val="000765B8"/>
    <w:rsid w:val="000807AF"/>
    <w:rsid w:val="000808B3"/>
    <w:rsid w:val="00081445"/>
    <w:rsid w:val="00084048"/>
    <w:rsid w:val="00091240"/>
    <w:rsid w:val="000913B9"/>
    <w:rsid w:val="0009144E"/>
    <w:rsid w:val="00092836"/>
    <w:rsid w:val="00092AA1"/>
    <w:rsid w:val="000971F9"/>
    <w:rsid w:val="000A14E7"/>
    <w:rsid w:val="000A1E22"/>
    <w:rsid w:val="000A24CD"/>
    <w:rsid w:val="000A61D4"/>
    <w:rsid w:val="000B1BF2"/>
    <w:rsid w:val="000B22E5"/>
    <w:rsid w:val="000B352D"/>
    <w:rsid w:val="000B3BB1"/>
    <w:rsid w:val="000B6DD5"/>
    <w:rsid w:val="000B7AE6"/>
    <w:rsid w:val="000B7C43"/>
    <w:rsid w:val="000B7C6C"/>
    <w:rsid w:val="000C0A29"/>
    <w:rsid w:val="000C0A85"/>
    <w:rsid w:val="000C0C0A"/>
    <w:rsid w:val="000C39A2"/>
    <w:rsid w:val="000C4588"/>
    <w:rsid w:val="000D1E48"/>
    <w:rsid w:val="000D3ECB"/>
    <w:rsid w:val="000D50DF"/>
    <w:rsid w:val="000D57DF"/>
    <w:rsid w:val="000D5EAA"/>
    <w:rsid w:val="000D7111"/>
    <w:rsid w:val="000D75AD"/>
    <w:rsid w:val="000D7EDD"/>
    <w:rsid w:val="000D7F97"/>
    <w:rsid w:val="000E010E"/>
    <w:rsid w:val="000E0186"/>
    <w:rsid w:val="000E0508"/>
    <w:rsid w:val="000E2165"/>
    <w:rsid w:val="000E6804"/>
    <w:rsid w:val="000E7017"/>
    <w:rsid w:val="000F00F9"/>
    <w:rsid w:val="000F04EC"/>
    <w:rsid w:val="000F0698"/>
    <w:rsid w:val="000F2D22"/>
    <w:rsid w:val="000F308A"/>
    <w:rsid w:val="00100FCE"/>
    <w:rsid w:val="00101268"/>
    <w:rsid w:val="0010297D"/>
    <w:rsid w:val="0010352E"/>
    <w:rsid w:val="00105D72"/>
    <w:rsid w:val="001062E9"/>
    <w:rsid w:val="00107EAA"/>
    <w:rsid w:val="0011381C"/>
    <w:rsid w:val="001139BB"/>
    <w:rsid w:val="00114DBF"/>
    <w:rsid w:val="00117331"/>
    <w:rsid w:val="00120239"/>
    <w:rsid w:val="00121C43"/>
    <w:rsid w:val="0012374D"/>
    <w:rsid w:val="00126B21"/>
    <w:rsid w:val="00143696"/>
    <w:rsid w:val="00143BB3"/>
    <w:rsid w:val="001441C6"/>
    <w:rsid w:val="001448DE"/>
    <w:rsid w:val="00144C89"/>
    <w:rsid w:val="00145689"/>
    <w:rsid w:val="00147578"/>
    <w:rsid w:val="00147AE3"/>
    <w:rsid w:val="001507E5"/>
    <w:rsid w:val="00150C82"/>
    <w:rsid w:val="00151A03"/>
    <w:rsid w:val="001534B0"/>
    <w:rsid w:val="00153CDE"/>
    <w:rsid w:val="001546C5"/>
    <w:rsid w:val="00154960"/>
    <w:rsid w:val="00155B3C"/>
    <w:rsid w:val="0015694E"/>
    <w:rsid w:val="001600B1"/>
    <w:rsid w:val="00160FF4"/>
    <w:rsid w:val="00161C8E"/>
    <w:rsid w:val="001660BD"/>
    <w:rsid w:val="00171D1B"/>
    <w:rsid w:val="00171DB1"/>
    <w:rsid w:val="00172670"/>
    <w:rsid w:val="00173EDF"/>
    <w:rsid w:val="00173FB8"/>
    <w:rsid w:val="00177448"/>
    <w:rsid w:val="0018235C"/>
    <w:rsid w:val="00183910"/>
    <w:rsid w:val="0018431B"/>
    <w:rsid w:val="001858B5"/>
    <w:rsid w:val="0018741D"/>
    <w:rsid w:val="00187BCC"/>
    <w:rsid w:val="0019062B"/>
    <w:rsid w:val="00191C58"/>
    <w:rsid w:val="0019330A"/>
    <w:rsid w:val="001967D2"/>
    <w:rsid w:val="001A0787"/>
    <w:rsid w:val="001A29F0"/>
    <w:rsid w:val="001A38D1"/>
    <w:rsid w:val="001A6381"/>
    <w:rsid w:val="001A7528"/>
    <w:rsid w:val="001A7C59"/>
    <w:rsid w:val="001B0AF1"/>
    <w:rsid w:val="001B552E"/>
    <w:rsid w:val="001B7F9F"/>
    <w:rsid w:val="001C311B"/>
    <w:rsid w:val="001C3427"/>
    <w:rsid w:val="001C48F9"/>
    <w:rsid w:val="001C4AE5"/>
    <w:rsid w:val="001C59EF"/>
    <w:rsid w:val="001C61AC"/>
    <w:rsid w:val="001C7EDB"/>
    <w:rsid w:val="001D0EA2"/>
    <w:rsid w:val="001D352C"/>
    <w:rsid w:val="001D46CE"/>
    <w:rsid w:val="001D713E"/>
    <w:rsid w:val="001D71D7"/>
    <w:rsid w:val="001D76F3"/>
    <w:rsid w:val="001D7F39"/>
    <w:rsid w:val="001E0E3E"/>
    <w:rsid w:val="001E1218"/>
    <w:rsid w:val="001E3818"/>
    <w:rsid w:val="001E402E"/>
    <w:rsid w:val="001E43FA"/>
    <w:rsid w:val="001E4675"/>
    <w:rsid w:val="001E494D"/>
    <w:rsid w:val="001E6506"/>
    <w:rsid w:val="001F0F71"/>
    <w:rsid w:val="001F1709"/>
    <w:rsid w:val="001F1D3E"/>
    <w:rsid w:val="001F248E"/>
    <w:rsid w:val="001F2769"/>
    <w:rsid w:val="001F3122"/>
    <w:rsid w:val="001F41B6"/>
    <w:rsid w:val="001F4CF5"/>
    <w:rsid w:val="001F4DBF"/>
    <w:rsid w:val="001F66DD"/>
    <w:rsid w:val="00200636"/>
    <w:rsid w:val="00200F35"/>
    <w:rsid w:val="00201579"/>
    <w:rsid w:val="00201E53"/>
    <w:rsid w:val="0020363A"/>
    <w:rsid w:val="00203E69"/>
    <w:rsid w:val="00207199"/>
    <w:rsid w:val="002071D0"/>
    <w:rsid w:val="00207FDB"/>
    <w:rsid w:val="002108C7"/>
    <w:rsid w:val="00210B70"/>
    <w:rsid w:val="002129E6"/>
    <w:rsid w:val="00214F14"/>
    <w:rsid w:val="0021578E"/>
    <w:rsid w:val="002158C6"/>
    <w:rsid w:val="002170DE"/>
    <w:rsid w:val="00222BC4"/>
    <w:rsid w:val="00222BFB"/>
    <w:rsid w:val="00223AC8"/>
    <w:rsid w:val="00223E88"/>
    <w:rsid w:val="0022615C"/>
    <w:rsid w:val="0022637B"/>
    <w:rsid w:val="00226845"/>
    <w:rsid w:val="00233622"/>
    <w:rsid w:val="00237938"/>
    <w:rsid w:val="00240046"/>
    <w:rsid w:val="0024086E"/>
    <w:rsid w:val="00243E21"/>
    <w:rsid w:val="00247A64"/>
    <w:rsid w:val="00247E2C"/>
    <w:rsid w:val="0025149E"/>
    <w:rsid w:val="00254D2A"/>
    <w:rsid w:val="00260AB7"/>
    <w:rsid w:val="00264589"/>
    <w:rsid w:val="00264A7B"/>
    <w:rsid w:val="00266B5F"/>
    <w:rsid w:val="002707F8"/>
    <w:rsid w:val="00271777"/>
    <w:rsid w:val="002723DA"/>
    <w:rsid w:val="00273B8C"/>
    <w:rsid w:val="002757B3"/>
    <w:rsid w:val="00277D62"/>
    <w:rsid w:val="00280972"/>
    <w:rsid w:val="00280B13"/>
    <w:rsid w:val="00281910"/>
    <w:rsid w:val="002827F9"/>
    <w:rsid w:val="0028293D"/>
    <w:rsid w:val="00285022"/>
    <w:rsid w:val="00285F34"/>
    <w:rsid w:val="00286DEE"/>
    <w:rsid w:val="00287CC8"/>
    <w:rsid w:val="00290679"/>
    <w:rsid w:val="00291BCB"/>
    <w:rsid w:val="002941E0"/>
    <w:rsid w:val="002962B0"/>
    <w:rsid w:val="002A1648"/>
    <w:rsid w:val="002A2EB0"/>
    <w:rsid w:val="002A3A97"/>
    <w:rsid w:val="002A5932"/>
    <w:rsid w:val="002A5CEC"/>
    <w:rsid w:val="002B2377"/>
    <w:rsid w:val="002B36E7"/>
    <w:rsid w:val="002B404C"/>
    <w:rsid w:val="002B5F37"/>
    <w:rsid w:val="002B733F"/>
    <w:rsid w:val="002B762A"/>
    <w:rsid w:val="002B763D"/>
    <w:rsid w:val="002C0D66"/>
    <w:rsid w:val="002C1CD0"/>
    <w:rsid w:val="002C278E"/>
    <w:rsid w:val="002C32F7"/>
    <w:rsid w:val="002C3368"/>
    <w:rsid w:val="002C3AF8"/>
    <w:rsid w:val="002C41FC"/>
    <w:rsid w:val="002C7D9E"/>
    <w:rsid w:val="002D090A"/>
    <w:rsid w:val="002D1D91"/>
    <w:rsid w:val="002D1DF8"/>
    <w:rsid w:val="002D203A"/>
    <w:rsid w:val="002D34BF"/>
    <w:rsid w:val="002D3F75"/>
    <w:rsid w:val="002D4199"/>
    <w:rsid w:val="002D51DA"/>
    <w:rsid w:val="002D6C53"/>
    <w:rsid w:val="002E0AB8"/>
    <w:rsid w:val="002E0D22"/>
    <w:rsid w:val="002E1149"/>
    <w:rsid w:val="002E1E45"/>
    <w:rsid w:val="002E2B95"/>
    <w:rsid w:val="002E364E"/>
    <w:rsid w:val="002F0407"/>
    <w:rsid w:val="002F4A6C"/>
    <w:rsid w:val="002F4E2D"/>
    <w:rsid w:val="002F54CF"/>
    <w:rsid w:val="002F5595"/>
    <w:rsid w:val="002F580A"/>
    <w:rsid w:val="002F77BC"/>
    <w:rsid w:val="00301A75"/>
    <w:rsid w:val="003033F1"/>
    <w:rsid w:val="003041C6"/>
    <w:rsid w:val="00304596"/>
    <w:rsid w:val="003072A7"/>
    <w:rsid w:val="00310EAB"/>
    <w:rsid w:val="00311811"/>
    <w:rsid w:val="003127CC"/>
    <w:rsid w:val="00312A5D"/>
    <w:rsid w:val="00313D07"/>
    <w:rsid w:val="0031510B"/>
    <w:rsid w:val="00316224"/>
    <w:rsid w:val="0031721F"/>
    <w:rsid w:val="00317DB3"/>
    <w:rsid w:val="00317DC1"/>
    <w:rsid w:val="003231BE"/>
    <w:rsid w:val="00323CA4"/>
    <w:rsid w:val="003249C3"/>
    <w:rsid w:val="00334F34"/>
    <w:rsid w:val="00334F6A"/>
    <w:rsid w:val="00336E5D"/>
    <w:rsid w:val="00340542"/>
    <w:rsid w:val="003407DA"/>
    <w:rsid w:val="00340FBD"/>
    <w:rsid w:val="00341C23"/>
    <w:rsid w:val="00341D2C"/>
    <w:rsid w:val="00342AC8"/>
    <w:rsid w:val="003456EC"/>
    <w:rsid w:val="00346C6D"/>
    <w:rsid w:val="003510E1"/>
    <w:rsid w:val="00351415"/>
    <w:rsid w:val="003531CA"/>
    <w:rsid w:val="00353D9F"/>
    <w:rsid w:val="00355D9B"/>
    <w:rsid w:val="003604E1"/>
    <w:rsid w:val="00361C50"/>
    <w:rsid w:val="0036609B"/>
    <w:rsid w:val="003660B3"/>
    <w:rsid w:val="003701B2"/>
    <w:rsid w:val="00370B26"/>
    <w:rsid w:val="00373A2D"/>
    <w:rsid w:val="00373B3B"/>
    <w:rsid w:val="0037401F"/>
    <w:rsid w:val="00374F31"/>
    <w:rsid w:val="00377110"/>
    <w:rsid w:val="0037746F"/>
    <w:rsid w:val="00380127"/>
    <w:rsid w:val="00384047"/>
    <w:rsid w:val="003844D7"/>
    <w:rsid w:val="003857A5"/>
    <w:rsid w:val="00386646"/>
    <w:rsid w:val="00390B66"/>
    <w:rsid w:val="00390F88"/>
    <w:rsid w:val="00391793"/>
    <w:rsid w:val="00395A71"/>
    <w:rsid w:val="003963C1"/>
    <w:rsid w:val="003A1A33"/>
    <w:rsid w:val="003A2BC2"/>
    <w:rsid w:val="003A3CC6"/>
    <w:rsid w:val="003A4298"/>
    <w:rsid w:val="003A7EE6"/>
    <w:rsid w:val="003B0C4C"/>
    <w:rsid w:val="003B26BE"/>
    <w:rsid w:val="003B30C6"/>
    <w:rsid w:val="003B4550"/>
    <w:rsid w:val="003B56A7"/>
    <w:rsid w:val="003B79CE"/>
    <w:rsid w:val="003B7B1E"/>
    <w:rsid w:val="003C19A7"/>
    <w:rsid w:val="003C1E77"/>
    <w:rsid w:val="003C2762"/>
    <w:rsid w:val="003C57D8"/>
    <w:rsid w:val="003C6B77"/>
    <w:rsid w:val="003D06A9"/>
    <w:rsid w:val="003D33AA"/>
    <w:rsid w:val="003D46A8"/>
    <w:rsid w:val="003D5A2C"/>
    <w:rsid w:val="003D6D93"/>
    <w:rsid w:val="003D741B"/>
    <w:rsid w:val="003D7F22"/>
    <w:rsid w:val="003E1824"/>
    <w:rsid w:val="003E5586"/>
    <w:rsid w:val="003E7EF0"/>
    <w:rsid w:val="003E7F5F"/>
    <w:rsid w:val="003F0098"/>
    <w:rsid w:val="003F0974"/>
    <w:rsid w:val="003F1E35"/>
    <w:rsid w:val="003F62E3"/>
    <w:rsid w:val="003F6784"/>
    <w:rsid w:val="004028B0"/>
    <w:rsid w:val="00402B69"/>
    <w:rsid w:val="00403D6D"/>
    <w:rsid w:val="00404B49"/>
    <w:rsid w:val="004051B0"/>
    <w:rsid w:val="00405FC0"/>
    <w:rsid w:val="00406B3F"/>
    <w:rsid w:val="00410511"/>
    <w:rsid w:val="004121C5"/>
    <w:rsid w:val="00413859"/>
    <w:rsid w:val="00414609"/>
    <w:rsid w:val="0041464D"/>
    <w:rsid w:val="004147F0"/>
    <w:rsid w:val="0041587E"/>
    <w:rsid w:val="00415F3C"/>
    <w:rsid w:val="00423408"/>
    <w:rsid w:val="00423432"/>
    <w:rsid w:val="00426428"/>
    <w:rsid w:val="00427BDA"/>
    <w:rsid w:val="00430902"/>
    <w:rsid w:val="004319B3"/>
    <w:rsid w:val="00433D0C"/>
    <w:rsid w:val="00440979"/>
    <w:rsid w:val="00440D2D"/>
    <w:rsid w:val="00440DDE"/>
    <w:rsid w:val="004416FA"/>
    <w:rsid w:val="00441A0B"/>
    <w:rsid w:val="004425EB"/>
    <w:rsid w:val="00442A94"/>
    <w:rsid w:val="00442BBB"/>
    <w:rsid w:val="0044537E"/>
    <w:rsid w:val="004455FB"/>
    <w:rsid w:val="00446C32"/>
    <w:rsid w:val="004536B3"/>
    <w:rsid w:val="004539D0"/>
    <w:rsid w:val="00455C0C"/>
    <w:rsid w:val="00456502"/>
    <w:rsid w:val="0045794B"/>
    <w:rsid w:val="00461253"/>
    <w:rsid w:val="0046360B"/>
    <w:rsid w:val="00464644"/>
    <w:rsid w:val="0046713A"/>
    <w:rsid w:val="00472EF8"/>
    <w:rsid w:val="004745A1"/>
    <w:rsid w:val="00475738"/>
    <w:rsid w:val="00476EFD"/>
    <w:rsid w:val="004776D7"/>
    <w:rsid w:val="00481A14"/>
    <w:rsid w:val="00482BE9"/>
    <w:rsid w:val="00482C2A"/>
    <w:rsid w:val="004836CB"/>
    <w:rsid w:val="004842D3"/>
    <w:rsid w:val="00484539"/>
    <w:rsid w:val="004923B2"/>
    <w:rsid w:val="00492554"/>
    <w:rsid w:val="004A010E"/>
    <w:rsid w:val="004A030E"/>
    <w:rsid w:val="004A1DC4"/>
    <w:rsid w:val="004A261D"/>
    <w:rsid w:val="004A3506"/>
    <w:rsid w:val="004A499E"/>
    <w:rsid w:val="004A50CC"/>
    <w:rsid w:val="004B0CC9"/>
    <w:rsid w:val="004B186E"/>
    <w:rsid w:val="004B1A41"/>
    <w:rsid w:val="004B3DBC"/>
    <w:rsid w:val="004B52C5"/>
    <w:rsid w:val="004B7634"/>
    <w:rsid w:val="004B77CC"/>
    <w:rsid w:val="004C1210"/>
    <w:rsid w:val="004C1704"/>
    <w:rsid w:val="004C1F20"/>
    <w:rsid w:val="004C24DB"/>
    <w:rsid w:val="004C44C1"/>
    <w:rsid w:val="004C47E3"/>
    <w:rsid w:val="004C484A"/>
    <w:rsid w:val="004C5218"/>
    <w:rsid w:val="004C7116"/>
    <w:rsid w:val="004C7730"/>
    <w:rsid w:val="004C7E41"/>
    <w:rsid w:val="004D07A3"/>
    <w:rsid w:val="004D5B92"/>
    <w:rsid w:val="004D652C"/>
    <w:rsid w:val="004E24F7"/>
    <w:rsid w:val="004E2705"/>
    <w:rsid w:val="004E2C85"/>
    <w:rsid w:val="004E2E29"/>
    <w:rsid w:val="004E3E8E"/>
    <w:rsid w:val="004E6A5A"/>
    <w:rsid w:val="004E6CC5"/>
    <w:rsid w:val="004F083F"/>
    <w:rsid w:val="004F2BBB"/>
    <w:rsid w:val="004F6EE1"/>
    <w:rsid w:val="004F7832"/>
    <w:rsid w:val="004F7EA2"/>
    <w:rsid w:val="00501628"/>
    <w:rsid w:val="005019B1"/>
    <w:rsid w:val="00503C1A"/>
    <w:rsid w:val="005042C2"/>
    <w:rsid w:val="005047D1"/>
    <w:rsid w:val="00506B11"/>
    <w:rsid w:val="00510496"/>
    <w:rsid w:val="005106CB"/>
    <w:rsid w:val="00511F28"/>
    <w:rsid w:val="00512A15"/>
    <w:rsid w:val="00512C94"/>
    <w:rsid w:val="005143C1"/>
    <w:rsid w:val="005154D8"/>
    <w:rsid w:val="005156A3"/>
    <w:rsid w:val="00516090"/>
    <w:rsid w:val="0051766A"/>
    <w:rsid w:val="00517FF5"/>
    <w:rsid w:val="00520854"/>
    <w:rsid w:val="00520C27"/>
    <w:rsid w:val="00521306"/>
    <w:rsid w:val="0052130A"/>
    <w:rsid w:val="00521840"/>
    <w:rsid w:val="005224A5"/>
    <w:rsid w:val="005228E9"/>
    <w:rsid w:val="00523A90"/>
    <w:rsid w:val="0052532F"/>
    <w:rsid w:val="005260E2"/>
    <w:rsid w:val="00526191"/>
    <w:rsid w:val="0052655C"/>
    <w:rsid w:val="0052744B"/>
    <w:rsid w:val="0053147C"/>
    <w:rsid w:val="00532D3B"/>
    <w:rsid w:val="00534581"/>
    <w:rsid w:val="005348AA"/>
    <w:rsid w:val="005363FF"/>
    <w:rsid w:val="005367C5"/>
    <w:rsid w:val="00536E1A"/>
    <w:rsid w:val="00536EAF"/>
    <w:rsid w:val="00541C6D"/>
    <w:rsid w:val="00546A06"/>
    <w:rsid w:val="005472A0"/>
    <w:rsid w:val="00550AE1"/>
    <w:rsid w:val="00551E3A"/>
    <w:rsid w:val="00552D35"/>
    <w:rsid w:val="0055597F"/>
    <w:rsid w:val="005561FE"/>
    <w:rsid w:val="00562AAE"/>
    <w:rsid w:val="00564705"/>
    <w:rsid w:val="005665DC"/>
    <w:rsid w:val="0057012A"/>
    <w:rsid w:val="0057127B"/>
    <w:rsid w:val="00572F1F"/>
    <w:rsid w:val="005823B8"/>
    <w:rsid w:val="0058254B"/>
    <w:rsid w:val="00586CA5"/>
    <w:rsid w:val="0059012F"/>
    <w:rsid w:val="00591C9C"/>
    <w:rsid w:val="005929CC"/>
    <w:rsid w:val="00594598"/>
    <w:rsid w:val="005962DB"/>
    <w:rsid w:val="00597619"/>
    <w:rsid w:val="005A18E2"/>
    <w:rsid w:val="005A2ACE"/>
    <w:rsid w:val="005B3042"/>
    <w:rsid w:val="005B4CF1"/>
    <w:rsid w:val="005B57C6"/>
    <w:rsid w:val="005C08DE"/>
    <w:rsid w:val="005C12A6"/>
    <w:rsid w:val="005C220E"/>
    <w:rsid w:val="005C22CD"/>
    <w:rsid w:val="005C3CAE"/>
    <w:rsid w:val="005C470B"/>
    <w:rsid w:val="005C4DED"/>
    <w:rsid w:val="005C5B31"/>
    <w:rsid w:val="005C7377"/>
    <w:rsid w:val="005C7A16"/>
    <w:rsid w:val="005D59F1"/>
    <w:rsid w:val="005D5FE2"/>
    <w:rsid w:val="005E08DF"/>
    <w:rsid w:val="005E22D0"/>
    <w:rsid w:val="005E22DF"/>
    <w:rsid w:val="005E2A35"/>
    <w:rsid w:val="005E666E"/>
    <w:rsid w:val="005F06D1"/>
    <w:rsid w:val="005F29F6"/>
    <w:rsid w:val="005F2CDC"/>
    <w:rsid w:val="005F4B29"/>
    <w:rsid w:val="005F50AF"/>
    <w:rsid w:val="005F56EB"/>
    <w:rsid w:val="005F5BF1"/>
    <w:rsid w:val="005F75C5"/>
    <w:rsid w:val="00604B2E"/>
    <w:rsid w:val="0060582B"/>
    <w:rsid w:val="00611EB4"/>
    <w:rsid w:val="006173F9"/>
    <w:rsid w:val="0061758B"/>
    <w:rsid w:val="00622278"/>
    <w:rsid w:val="00625223"/>
    <w:rsid w:val="006252A4"/>
    <w:rsid w:val="00627BC6"/>
    <w:rsid w:val="00627D9C"/>
    <w:rsid w:val="00627F2F"/>
    <w:rsid w:val="00633762"/>
    <w:rsid w:val="006348DD"/>
    <w:rsid w:val="006374DC"/>
    <w:rsid w:val="00641065"/>
    <w:rsid w:val="006420A9"/>
    <w:rsid w:val="00643CD8"/>
    <w:rsid w:val="00644795"/>
    <w:rsid w:val="0064575B"/>
    <w:rsid w:val="00645B91"/>
    <w:rsid w:val="006469AF"/>
    <w:rsid w:val="00647A3A"/>
    <w:rsid w:val="00651909"/>
    <w:rsid w:val="00654181"/>
    <w:rsid w:val="0065521F"/>
    <w:rsid w:val="00656A07"/>
    <w:rsid w:val="0065718E"/>
    <w:rsid w:val="00660087"/>
    <w:rsid w:val="00660186"/>
    <w:rsid w:val="006622C5"/>
    <w:rsid w:val="00666CB6"/>
    <w:rsid w:val="00670236"/>
    <w:rsid w:val="00671529"/>
    <w:rsid w:val="006729CD"/>
    <w:rsid w:val="0067350F"/>
    <w:rsid w:val="00676FCD"/>
    <w:rsid w:val="00677E10"/>
    <w:rsid w:val="00680A3A"/>
    <w:rsid w:val="00680CF6"/>
    <w:rsid w:val="00684B2B"/>
    <w:rsid w:val="006856B2"/>
    <w:rsid w:val="006861D7"/>
    <w:rsid w:val="00687AAC"/>
    <w:rsid w:val="00690610"/>
    <w:rsid w:val="00690D46"/>
    <w:rsid w:val="00692E68"/>
    <w:rsid w:val="006949FC"/>
    <w:rsid w:val="006960C5"/>
    <w:rsid w:val="00696EAD"/>
    <w:rsid w:val="006A012F"/>
    <w:rsid w:val="006A2808"/>
    <w:rsid w:val="006A4DA9"/>
    <w:rsid w:val="006A6411"/>
    <w:rsid w:val="006A672A"/>
    <w:rsid w:val="006B0F7A"/>
    <w:rsid w:val="006B2D6B"/>
    <w:rsid w:val="006B47E5"/>
    <w:rsid w:val="006B6980"/>
    <w:rsid w:val="006C0559"/>
    <w:rsid w:val="006C0AC6"/>
    <w:rsid w:val="006C137E"/>
    <w:rsid w:val="006C1957"/>
    <w:rsid w:val="006C1A59"/>
    <w:rsid w:val="006C2A73"/>
    <w:rsid w:val="006C37E7"/>
    <w:rsid w:val="006C6FB8"/>
    <w:rsid w:val="006C79CF"/>
    <w:rsid w:val="006D248C"/>
    <w:rsid w:val="006D4530"/>
    <w:rsid w:val="006D55EA"/>
    <w:rsid w:val="006D5635"/>
    <w:rsid w:val="006D5B57"/>
    <w:rsid w:val="006D6507"/>
    <w:rsid w:val="006E1992"/>
    <w:rsid w:val="006E271F"/>
    <w:rsid w:val="006E2856"/>
    <w:rsid w:val="006E4390"/>
    <w:rsid w:val="006E4F1B"/>
    <w:rsid w:val="006E512F"/>
    <w:rsid w:val="006E5CAD"/>
    <w:rsid w:val="006E5E29"/>
    <w:rsid w:val="006E5ED8"/>
    <w:rsid w:val="006E7EFC"/>
    <w:rsid w:val="006F01B6"/>
    <w:rsid w:val="006F3190"/>
    <w:rsid w:val="006F55A8"/>
    <w:rsid w:val="006F5EFD"/>
    <w:rsid w:val="006F7956"/>
    <w:rsid w:val="007009A9"/>
    <w:rsid w:val="0070301A"/>
    <w:rsid w:val="00704AA1"/>
    <w:rsid w:val="00704F8E"/>
    <w:rsid w:val="007050D7"/>
    <w:rsid w:val="00710756"/>
    <w:rsid w:val="00713147"/>
    <w:rsid w:val="00714DC1"/>
    <w:rsid w:val="00715C36"/>
    <w:rsid w:val="00716DC8"/>
    <w:rsid w:val="00717407"/>
    <w:rsid w:val="00717469"/>
    <w:rsid w:val="00722D54"/>
    <w:rsid w:val="007230E7"/>
    <w:rsid w:val="00724721"/>
    <w:rsid w:val="00724A76"/>
    <w:rsid w:val="007268F9"/>
    <w:rsid w:val="00733442"/>
    <w:rsid w:val="00742C40"/>
    <w:rsid w:val="0074355B"/>
    <w:rsid w:val="00744787"/>
    <w:rsid w:val="00744828"/>
    <w:rsid w:val="007450FA"/>
    <w:rsid w:val="00745147"/>
    <w:rsid w:val="00745280"/>
    <w:rsid w:val="00747212"/>
    <w:rsid w:val="007505A1"/>
    <w:rsid w:val="00751454"/>
    <w:rsid w:val="007518C0"/>
    <w:rsid w:val="00762C1F"/>
    <w:rsid w:val="00764126"/>
    <w:rsid w:val="007643D5"/>
    <w:rsid w:val="00766D1A"/>
    <w:rsid w:val="007704EF"/>
    <w:rsid w:val="007717A3"/>
    <w:rsid w:val="007718D7"/>
    <w:rsid w:val="007722CF"/>
    <w:rsid w:val="007737C1"/>
    <w:rsid w:val="007752E9"/>
    <w:rsid w:val="007761A8"/>
    <w:rsid w:val="00785EA6"/>
    <w:rsid w:val="00786EA4"/>
    <w:rsid w:val="007878B1"/>
    <w:rsid w:val="007928C8"/>
    <w:rsid w:val="00793BBE"/>
    <w:rsid w:val="00797351"/>
    <w:rsid w:val="007A0791"/>
    <w:rsid w:val="007A1056"/>
    <w:rsid w:val="007A118A"/>
    <w:rsid w:val="007A4327"/>
    <w:rsid w:val="007A7A22"/>
    <w:rsid w:val="007B23A8"/>
    <w:rsid w:val="007B2DD7"/>
    <w:rsid w:val="007B32B3"/>
    <w:rsid w:val="007B426E"/>
    <w:rsid w:val="007B4293"/>
    <w:rsid w:val="007B535A"/>
    <w:rsid w:val="007B6A26"/>
    <w:rsid w:val="007C0E82"/>
    <w:rsid w:val="007C224C"/>
    <w:rsid w:val="007C22CC"/>
    <w:rsid w:val="007C2828"/>
    <w:rsid w:val="007C3D22"/>
    <w:rsid w:val="007C3D58"/>
    <w:rsid w:val="007C48DB"/>
    <w:rsid w:val="007C52B0"/>
    <w:rsid w:val="007C5F3B"/>
    <w:rsid w:val="007C5FC7"/>
    <w:rsid w:val="007D0351"/>
    <w:rsid w:val="007D0DE8"/>
    <w:rsid w:val="007D1937"/>
    <w:rsid w:val="007D4560"/>
    <w:rsid w:val="007D513F"/>
    <w:rsid w:val="007D7011"/>
    <w:rsid w:val="007D72F1"/>
    <w:rsid w:val="007E041F"/>
    <w:rsid w:val="007E3462"/>
    <w:rsid w:val="007E3A13"/>
    <w:rsid w:val="007E3E49"/>
    <w:rsid w:val="007E502E"/>
    <w:rsid w:val="007E6192"/>
    <w:rsid w:val="007E6987"/>
    <w:rsid w:val="007F001F"/>
    <w:rsid w:val="007F0670"/>
    <w:rsid w:val="007F0A62"/>
    <w:rsid w:val="007F172E"/>
    <w:rsid w:val="007F2B52"/>
    <w:rsid w:val="007F3360"/>
    <w:rsid w:val="007F37B0"/>
    <w:rsid w:val="007F5CC5"/>
    <w:rsid w:val="007F6511"/>
    <w:rsid w:val="007F6FEA"/>
    <w:rsid w:val="0080301A"/>
    <w:rsid w:val="008030A9"/>
    <w:rsid w:val="0080348E"/>
    <w:rsid w:val="008044D3"/>
    <w:rsid w:val="0080452C"/>
    <w:rsid w:val="00805425"/>
    <w:rsid w:val="0080659A"/>
    <w:rsid w:val="008101DF"/>
    <w:rsid w:val="00813064"/>
    <w:rsid w:val="0081369C"/>
    <w:rsid w:val="00815F2A"/>
    <w:rsid w:val="00817FB3"/>
    <w:rsid w:val="00820259"/>
    <w:rsid w:val="00821F85"/>
    <w:rsid w:val="008229FA"/>
    <w:rsid w:val="00826047"/>
    <w:rsid w:val="00827093"/>
    <w:rsid w:val="008303AC"/>
    <w:rsid w:val="0083256D"/>
    <w:rsid w:val="00836D78"/>
    <w:rsid w:val="008373DA"/>
    <w:rsid w:val="00837449"/>
    <w:rsid w:val="008377D9"/>
    <w:rsid w:val="00841E4B"/>
    <w:rsid w:val="00842B2C"/>
    <w:rsid w:val="008433C2"/>
    <w:rsid w:val="00844D08"/>
    <w:rsid w:val="008473AE"/>
    <w:rsid w:val="00847E10"/>
    <w:rsid w:val="00850186"/>
    <w:rsid w:val="0085196B"/>
    <w:rsid w:val="00851C88"/>
    <w:rsid w:val="00853A23"/>
    <w:rsid w:val="0085515C"/>
    <w:rsid w:val="00855C35"/>
    <w:rsid w:val="00856BB6"/>
    <w:rsid w:val="008574F2"/>
    <w:rsid w:val="00860B5D"/>
    <w:rsid w:val="0086105F"/>
    <w:rsid w:val="008654BF"/>
    <w:rsid w:val="00866EA3"/>
    <w:rsid w:val="008670DB"/>
    <w:rsid w:val="00867C6F"/>
    <w:rsid w:val="00867E1B"/>
    <w:rsid w:val="00874CB0"/>
    <w:rsid w:val="00875133"/>
    <w:rsid w:val="0087609C"/>
    <w:rsid w:val="00876779"/>
    <w:rsid w:val="00876971"/>
    <w:rsid w:val="00876C6F"/>
    <w:rsid w:val="00882F07"/>
    <w:rsid w:val="00883FBD"/>
    <w:rsid w:val="008842CE"/>
    <w:rsid w:val="00885559"/>
    <w:rsid w:val="00886455"/>
    <w:rsid w:val="00886E7B"/>
    <w:rsid w:val="00890ADB"/>
    <w:rsid w:val="00893B8A"/>
    <w:rsid w:val="00895EC1"/>
    <w:rsid w:val="008A05A6"/>
    <w:rsid w:val="008A1207"/>
    <w:rsid w:val="008A3368"/>
    <w:rsid w:val="008A38C8"/>
    <w:rsid w:val="008A3D78"/>
    <w:rsid w:val="008A402B"/>
    <w:rsid w:val="008A44F0"/>
    <w:rsid w:val="008A4F99"/>
    <w:rsid w:val="008A6A41"/>
    <w:rsid w:val="008A725E"/>
    <w:rsid w:val="008A78AD"/>
    <w:rsid w:val="008B40E6"/>
    <w:rsid w:val="008B42D0"/>
    <w:rsid w:val="008B4921"/>
    <w:rsid w:val="008B5582"/>
    <w:rsid w:val="008B5F57"/>
    <w:rsid w:val="008B7E9F"/>
    <w:rsid w:val="008C451D"/>
    <w:rsid w:val="008C4D96"/>
    <w:rsid w:val="008C4DCB"/>
    <w:rsid w:val="008C6618"/>
    <w:rsid w:val="008C67F0"/>
    <w:rsid w:val="008D00C1"/>
    <w:rsid w:val="008D1C02"/>
    <w:rsid w:val="008D2393"/>
    <w:rsid w:val="008D3A60"/>
    <w:rsid w:val="008D4797"/>
    <w:rsid w:val="008D71B6"/>
    <w:rsid w:val="008D7B8E"/>
    <w:rsid w:val="008D7CCB"/>
    <w:rsid w:val="008D7FB9"/>
    <w:rsid w:val="008E0182"/>
    <w:rsid w:val="008E04E3"/>
    <w:rsid w:val="008E0C34"/>
    <w:rsid w:val="008E2441"/>
    <w:rsid w:val="008E2ADE"/>
    <w:rsid w:val="008E2DDB"/>
    <w:rsid w:val="008E3604"/>
    <w:rsid w:val="008E494D"/>
    <w:rsid w:val="008E6D25"/>
    <w:rsid w:val="008E70C1"/>
    <w:rsid w:val="008F0763"/>
    <w:rsid w:val="008F0DFA"/>
    <w:rsid w:val="008F2879"/>
    <w:rsid w:val="008F4A93"/>
    <w:rsid w:val="008F4BBD"/>
    <w:rsid w:val="008F5630"/>
    <w:rsid w:val="008F5D6E"/>
    <w:rsid w:val="008F6216"/>
    <w:rsid w:val="008F7776"/>
    <w:rsid w:val="0090196A"/>
    <w:rsid w:val="009050FA"/>
    <w:rsid w:val="009058B8"/>
    <w:rsid w:val="00905B45"/>
    <w:rsid w:val="00907503"/>
    <w:rsid w:val="00911105"/>
    <w:rsid w:val="009122F1"/>
    <w:rsid w:val="009201A4"/>
    <w:rsid w:val="0092114E"/>
    <w:rsid w:val="00922204"/>
    <w:rsid w:val="00922B5A"/>
    <w:rsid w:val="00923354"/>
    <w:rsid w:val="00923504"/>
    <w:rsid w:val="009278EE"/>
    <w:rsid w:val="00930008"/>
    <w:rsid w:val="00931406"/>
    <w:rsid w:val="009325BA"/>
    <w:rsid w:val="00934B58"/>
    <w:rsid w:val="00936198"/>
    <w:rsid w:val="00937D51"/>
    <w:rsid w:val="00940A7B"/>
    <w:rsid w:val="00940DE4"/>
    <w:rsid w:val="009411B4"/>
    <w:rsid w:val="00941AA7"/>
    <w:rsid w:val="009421EE"/>
    <w:rsid w:val="0094278C"/>
    <w:rsid w:val="0094404B"/>
    <w:rsid w:val="009441ED"/>
    <w:rsid w:val="00944532"/>
    <w:rsid w:val="0094568D"/>
    <w:rsid w:val="00947C88"/>
    <w:rsid w:val="00950327"/>
    <w:rsid w:val="00952899"/>
    <w:rsid w:val="00955522"/>
    <w:rsid w:val="00957791"/>
    <w:rsid w:val="00960118"/>
    <w:rsid w:val="009613CF"/>
    <w:rsid w:val="00961832"/>
    <w:rsid w:val="00964A04"/>
    <w:rsid w:val="00964F11"/>
    <w:rsid w:val="00965642"/>
    <w:rsid w:val="009662CF"/>
    <w:rsid w:val="00967F31"/>
    <w:rsid w:val="00971107"/>
    <w:rsid w:val="0097139E"/>
    <w:rsid w:val="00971A1F"/>
    <w:rsid w:val="009727F8"/>
    <w:rsid w:val="00975149"/>
    <w:rsid w:val="00981B7B"/>
    <w:rsid w:val="009822E6"/>
    <w:rsid w:val="0098393C"/>
    <w:rsid w:val="00986834"/>
    <w:rsid w:val="0098786E"/>
    <w:rsid w:val="00987D94"/>
    <w:rsid w:val="00987DE6"/>
    <w:rsid w:val="009908A9"/>
    <w:rsid w:val="00992C64"/>
    <w:rsid w:val="00992E5A"/>
    <w:rsid w:val="009937A2"/>
    <w:rsid w:val="009944C6"/>
    <w:rsid w:val="009949A2"/>
    <w:rsid w:val="009949C2"/>
    <w:rsid w:val="0099530D"/>
    <w:rsid w:val="00997BFB"/>
    <w:rsid w:val="009A0480"/>
    <w:rsid w:val="009A2C20"/>
    <w:rsid w:val="009A3616"/>
    <w:rsid w:val="009A44D7"/>
    <w:rsid w:val="009A5AFA"/>
    <w:rsid w:val="009A5D15"/>
    <w:rsid w:val="009A6D23"/>
    <w:rsid w:val="009B057B"/>
    <w:rsid w:val="009B0D06"/>
    <w:rsid w:val="009B3F01"/>
    <w:rsid w:val="009B479F"/>
    <w:rsid w:val="009B56A5"/>
    <w:rsid w:val="009B6452"/>
    <w:rsid w:val="009B79E1"/>
    <w:rsid w:val="009C12DD"/>
    <w:rsid w:val="009C3259"/>
    <w:rsid w:val="009C7535"/>
    <w:rsid w:val="009C78A4"/>
    <w:rsid w:val="009D0049"/>
    <w:rsid w:val="009D0139"/>
    <w:rsid w:val="009D15FC"/>
    <w:rsid w:val="009D3A98"/>
    <w:rsid w:val="009D4FDA"/>
    <w:rsid w:val="009E1F4A"/>
    <w:rsid w:val="009E4A70"/>
    <w:rsid w:val="009E5E23"/>
    <w:rsid w:val="009F1825"/>
    <w:rsid w:val="009F288C"/>
    <w:rsid w:val="009F2F75"/>
    <w:rsid w:val="009F5AAE"/>
    <w:rsid w:val="009F5CDC"/>
    <w:rsid w:val="009F5F02"/>
    <w:rsid w:val="009F64C9"/>
    <w:rsid w:val="009F65A2"/>
    <w:rsid w:val="00A017E2"/>
    <w:rsid w:val="00A03F52"/>
    <w:rsid w:val="00A115DB"/>
    <w:rsid w:val="00A14B2B"/>
    <w:rsid w:val="00A168C5"/>
    <w:rsid w:val="00A178F8"/>
    <w:rsid w:val="00A21528"/>
    <w:rsid w:val="00A218D6"/>
    <w:rsid w:val="00A24186"/>
    <w:rsid w:val="00A278A2"/>
    <w:rsid w:val="00A309EC"/>
    <w:rsid w:val="00A32C1D"/>
    <w:rsid w:val="00A32EC2"/>
    <w:rsid w:val="00A32F93"/>
    <w:rsid w:val="00A33528"/>
    <w:rsid w:val="00A33640"/>
    <w:rsid w:val="00A3504E"/>
    <w:rsid w:val="00A35AD9"/>
    <w:rsid w:val="00A35B66"/>
    <w:rsid w:val="00A374A3"/>
    <w:rsid w:val="00A375B1"/>
    <w:rsid w:val="00A41197"/>
    <w:rsid w:val="00A41AFB"/>
    <w:rsid w:val="00A4394D"/>
    <w:rsid w:val="00A445EC"/>
    <w:rsid w:val="00A44CC3"/>
    <w:rsid w:val="00A477C0"/>
    <w:rsid w:val="00A5171A"/>
    <w:rsid w:val="00A53630"/>
    <w:rsid w:val="00A53B15"/>
    <w:rsid w:val="00A55689"/>
    <w:rsid w:val="00A600AB"/>
    <w:rsid w:val="00A61248"/>
    <w:rsid w:val="00A62161"/>
    <w:rsid w:val="00A62B1F"/>
    <w:rsid w:val="00A64A56"/>
    <w:rsid w:val="00A65B62"/>
    <w:rsid w:val="00A66086"/>
    <w:rsid w:val="00A669F9"/>
    <w:rsid w:val="00A67034"/>
    <w:rsid w:val="00A67B21"/>
    <w:rsid w:val="00A67EDF"/>
    <w:rsid w:val="00A71AA5"/>
    <w:rsid w:val="00A726E7"/>
    <w:rsid w:val="00A741B5"/>
    <w:rsid w:val="00A749A5"/>
    <w:rsid w:val="00A76B2F"/>
    <w:rsid w:val="00A775CF"/>
    <w:rsid w:val="00A77871"/>
    <w:rsid w:val="00A80710"/>
    <w:rsid w:val="00A82B8C"/>
    <w:rsid w:val="00A8535A"/>
    <w:rsid w:val="00A8542E"/>
    <w:rsid w:val="00A8598E"/>
    <w:rsid w:val="00A85A33"/>
    <w:rsid w:val="00A86089"/>
    <w:rsid w:val="00A87F84"/>
    <w:rsid w:val="00A900DC"/>
    <w:rsid w:val="00A906E6"/>
    <w:rsid w:val="00A90FA9"/>
    <w:rsid w:val="00A94282"/>
    <w:rsid w:val="00A96C13"/>
    <w:rsid w:val="00A96E0E"/>
    <w:rsid w:val="00A97018"/>
    <w:rsid w:val="00AA3D4A"/>
    <w:rsid w:val="00AA5176"/>
    <w:rsid w:val="00AA552A"/>
    <w:rsid w:val="00AA5791"/>
    <w:rsid w:val="00AA638F"/>
    <w:rsid w:val="00AB2F07"/>
    <w:rsid w:val="00AB371B"/>
    <w:rsid w:val="00AB3F58"/>
    <w:rsid w:val="00AB6E61"/>
    <w:rsid w:val="00AB6EBA"/>
    <w:rsid w:val="00AC0496"/>
    <w:rsid w:val="00AC1D96"/>
    <w:rsid w:val="00AC387C"/>
    <w:rsid w:val="00AC687D"/>
    <w:rsid w:val="00AC6B6C"/>
    <w:rsid w:val="00AD0777"/>
    <w:rsid w:val="00AD1354"/>
    <w:rsid w:val="00AD29AC"/>
    <w:rsid w:val="00AD2AE0"/>
    <w:rsid w:val="00AD61E0"/>
    <w:rsid w:val="00AD6CD5"/>
    <w:rsid w:val="00AE00BA"/>
    <w:rsid w:val="00AE018B"/>
    <w:rsid w:val="00AE0945"/>
    <w:rsid w:val="00AE1821"/>
    <w:rsid w:val="00AE2019"/>
    <w:rsid w:val="00AE35FD"/>
    <w:rsid w:val="00AE3618"/>
    <w:rsid w:val="00AE66BB"/>
    <w:rsid w:val="00AE692D"/>
    <w:rsid w:val="00AF08FC"/>
    <w:rsid w:val="00AF2EB3"/>
    <w:rsid w:val="00AF3FE5"/>
    <w:rsid w:val="00B010C0"/>
    <w:rsid w:val="00B0113B"/>
    <w:rsid w:val="00B01DD7"/>
    <w:rsid w:val="00B0236A"/>
    <w:rsid w:val="00B02BA4"/>
    <w:rsid w:val="00B0492F"/>
    <w:rsid w:val="00B05EEB"/>
    <w:rsid w:val="00B06045"/>
    <w:rsid w:val="00B10F1A"/>
    <w:rsid w:val="00B11E60"/>
    <w:rsid w:val="00B13510"/>
    <w:rsid w:val="00B14B30"/>
    <w:rsid w:val="00B17B36"/>
    <w:rsid w:val="00B201FC"/>
    <w:rsid w:val="00B21398"/>
    <w:rsid w:val="00B249E1"/>
    <w:rsid w:val="00B25D3C"/>
    <w:rsid w:val="00B30070"/>
    <w:rsid w:val="00B3167E"/>
    <w:rsid w:val="00B31A0D"/>
    <w:rsid w:val="00B32266"/>
    <w:rsid w:val="00B32B91"/>
    <w:rsid w:val="00B34AB3"/>
    <w:rsid w:val="00B36315"/>
    <w:rsid w:val="00B3667B"/>
    <w:rsid w:val="00B36761"/>
    <w:rsid w:val="00B36963"/>
    <w:rsid w:val="00B372CA"/>
    <w:rsid w:val="00B3767F"/>
    <w:rsid w:val="00B41101"/>
    <w:rsid w:val="00B41DBC"/>
    <w:rsid w:val="00B4509B"/>
    <w:rsid w:val="00B51D6A"/>
    <w:rsid w:val="00B5255C"/>
    <w:rsid w:val="00B52946"/>
    <w:rsid w:val="00B53802"/>
    <w:rsid w:val="00B542F8"/>
    <w:rsid w:val="00B5452F"/>
    <w:rsid w:val="00B55401"/>
    <w:rsid w:val="00B56F1D"/>
    <w:rsid w:val="00B57700"/>
    <w:rsid w:val="00B57874"/>
    <w:rsid w:val="00B57E29"/>
    <w:rsid w:val="00B611C1"/>
    <w:rsid w:val="00B621CB"/>
    <w:rsid w:val="00B62BD5"/>
    <w:rsid w:val="00B62E5C"/>
    <w:rsid w:val="00B644E7"/>
    <w:rsid w:val="00B64779"/>
    <w:rsid w:val="00B64DAF"/>
    <w:rsid w:val="00B65611"/>
    <w:rsid w:val="00B775BF"/>
    <w:rsid w:val="00B8090F"/>
    <w:rsid w:val="00B81781"/>
    <w:rsid w:val="00B830BB"/>
    <w:rsid w:val="00B85BB0"/>
    <w:rsid w:val="00B86553"/>
    <w:rsid w:val="00B87461"/>
    <w:rsid w:val="00B90CED"/>
    <w:rsid w:val="00B919CF"/>
    <w:rsid w:val="00B9245C"/>
    <w:rsid w:val="00B927D6"/>
    <w:rsid w:val="00BA0CC1"/>
    <w:rsid w:val="00BA4A88"/>
    <w:rsid w:val="00BA62BB"/>
    <w:rsid w:val="00BA64CA"/>
    <w:rsid w:val="00BB0154"/>
    <w:rsid w:val="00BB173E"/>
    <w:rsid w:val="00BB1FDE"/>
    <w:rsid w:val="00BB2E2F"/>
    <w:rsid w:val="00BB370B"/>
    <w:rsid w:val="00BC194D"/>
    <w:rsid w:val="00BC333C"/>
    <w:rsid w:val="00BC3968"/>
    <w:rsid w:val="00BC3F24"/>
    <w:rsid w:val="00BC7039"/>
    <w:rsid w:val="00BD0121"/>
    <w:rsid w:val="00BD414F"/>
    <w:rsid w:val="00BD55B6"/>
    <w:rsid w:val="00BD646B"/>
    <w:rsid w:val="00BD6FF3"/>
    <w:rsid w:val="00BE0AB8"/>
    <w:rsid w:val="00BE0B4C"/>
    <w:rsid w:val="00BE1189"/>
    <w:rsid w:val="00BE1840"/>
    <w:rsid w:val="00BE2B65"/>
    <w:rsid w:val="00BE3301"/>
    <w:rsid w:val="00BE4C41"/>
    <w:rsid w:val="00BE5D8B"/>
    <w:rsid w:val="00BF0C44"/>
    <w:rsid w:val="00BF2202"/>
    <w:rsid w:val="00BF2847"/>
    <w:rsid w:val="00BF3BEC"/>
    <w:rsid w:val="00BF4451"/>
    <w:rsid w:val="00BF525B"/>
    <w:rsid w:val="00BF52D3"/>
    <w:rsid w:val="00BF5D1E"/>
    <w:rsid w:val="00BF7915"/>
    <w:rsid w:val="00C00D32"/>
    <w:rsid w:val="00C0128C"/>
    <w:rsid w:val="00C0154E"/>
    <w:rsid w:val="00C03B5F"/>
    <w:rsid w:val="00C0606D"/>
    <w:rsid w:val="00C067F5"/>
    <w:rsid w:val="00C0728C"/>
    <w:rsid w:val="00C07578"/>
    <w:rsid w:val="00C0787D"/>
    <w:rsid w:val="00C10DDC"/>
    <w:rsid w:val="00C13E01"/>
    <w:rsid w:val="00C144D3"/>
    <w:rsid w:val="00C166BF"/>
    <w:rsid w:val="00C20FEC"/>
    <w:rsid w:val="00C218C2"/>
    <w:rsid w:val="00C24A6B"/>
    <w:rsid w:val="00C24B6D"/>
    <w:rsid w:val="00C253A5"/>
    <w:rsid w:val="00C2784B"/>
    <w:rsid w:val="00C278EA"/>
    <w:rsid w:val="00C304A5"/>
    <w:rsid w:val="00C3106A"/>
    <w:rsid w:val="00C3416E"/>
    <w:rsid w:val="00C349D9"/>
    <w:rsid w:val="00C357DB"/>
    <w:rsid w:val="00C35A27"/>
    <w:rsid w:val="00C37124"/>
    <w:rsid w:val="00C4335E"/>
    <w:rsid w:val="00C43DB6"/>
    <w:rsid w:val="00C45E9E"/>
    <w:rsid w:val="00C46008"/>
    <w:rsid w:val="00C46785"/>
    <w:rsid w:val="00C47660"/>
    <w:rsid w:val="00C55C33"/>
    <w:rsid w:val="00C61DBA"/>
    <w:rsid w:val="00C62ACC"/>
    <w:rsid w:val="00C62D4B"/>
    <w:rsid w:val="00C64901"/>
    <w:rsid w:val="00C65313"/>
    <w:rsid w:val="00C67668"/>
    <w:rsid w:val="00C71249"/>
    <w:rsid w:val="00C7256B"/>
    <w:rsid w:val="00C748BB"/>
    <w:rsid w:val="00C74B54"/>
    <w:rsid w:val="00C7668D"/>
    <w:rsid w:val="00C76E92"/>
    <w:rsid w:val="00C77781"/>
    <w:rsid w:val="00C82AB2"/>
    <w:rsid w:val="00C84A53"/>
    <w:rsid w:val="00C85F55"/>
    <w:rsid w:val="00C86B47"/>
    <w:rsid w:val="00C876DD"/>
    <w:rsid w:val="00C87A03"/>
    <w:rsid w:val="00C9007B"/>
    <w:rsid w:val="00C9027C"/>
    <w:rsid w:val="00C90C1E"/>
    <w:rsid w:val="00C92676"/>
    <w:rsid w:val="00C9782A"/>
    <w:rsid w:val="00CA5069"/>
    <w:rsid w:val="00CA515F"/>
    <w:rsid w:val="00CA67E8"/>
    <w:rsid w:val="00CA6C5C"/>
    <w:rsid w:val="00CA7D1A"/>
    <w:rsid w:val="00CB0CFC"/>
    <w:rsid w:val="00CB196E"/>
    <w:rsid w:val="00CB297B"/>
    <w:rsid w:val="00CB3C19"/>
    <w:rsid w:val="00CB3EE6"/>
    <w:rsid w:val="00CB4664"/>
    <w:rsid w:val="00CB4B5C"/>
    <w:rsid w:val="00CB4D3E"/>
    <w:rsid w:val="00CB6584"/>
    <w:rsid w:val="00CC0647"/>
    <w:rsid w:val="00CC1347"/>
    <w:rsid w:val="00CC19A2"/>
    <w:rsid w:val="00CC22E0"/>
    <w:rsid w:val="00CC276C"/>
    <w:rsid w:val="00CC3AB5"/>
    <w:rsid w:val="00CC4435"/>
    <w:rsid w:val="00CC4BAD"/>
    <w:rsid w:val="00CC55BA"/>
    <w:rsid w:val="00CD23A3"/>
    <w:rsid w:val="00CD267C"/>
    <w:rsid w:val="00CD2D35"/>
    <w:rsid w:val="00CD312C"/>
    <w:rsid w:val="00CD3761"/>
    <w:rsid w:val="00CD4951"/>
    <w:rsid w:val="00CD4B02"/>
    <w:rsid w:val="00CD5EB2"/>
    <w:rsid w:val="00CD73CF"/>
    <w:rsid w:val="00CE2489"/>
    <w:rsid w:val="00CE3333"/>
    <w:rsid w:val="00CE4979"/>
    <w:rsid w:val="00CE68EC"/>
    <w:rsid w:val="00CE7ABB"/>
    <w:rsid w:val="00CF1521"/>
    <w:rsid w:val="00CF3639"/>
    <w:rsid w:val="00CF54EF"/>
    <w:rsid w:val="00CF5828"/>
    <w:rsid w:val="00CF64A0"/>
    <w:rsid w:val="00D007E4"/>
    <w:rsid w:val="00D010C7"/>
    <w:rsid w:val="00D01F7F"/>
    <w:rsid w:val="00D025B6"/>
    <w:rsid w:val="00D042DC"/>
    <w:rsid w:val="00D0507C"/>
    <w:rsid w:val="00D0652E"/>
    <w:rsid w:val="00D0721D"/>
    <w:rsid w:val="00D0722F"/>
    <w:rsid w:val="00D07B51"/>
    <w:rsid w:val="00D07DF5"/>
    <w:rsid w:val="00D14801"/>
    <w:rsid w:val="00D14964"/>
    <w:rsid w:val="00D15B69"/>
    <w:rsid w:val="00D15B80"/>
    <w:rsid w:val="00D20FC3"/>
    <w:rsid w:val="00D22F8F"/>
    <w:rsid w:val="00D24584"/>
    <w:rsid w:val="00D24F67"/>
    <w:rsid w:val="00D259E2"/>
    <w:rsid w:val="00D262D8"/>
    <w:rsid w:val="00D26379"/>
    <w:rsid w:val="00D3318B"/>
    <w:rsid w:val="00D37AE9"/>
    <w:rsid w:val="00D40E6E"/>
    <w:rsid w:val="00D41656"/>
    <w:rsid w:val="00D42BE4"/>
    <w:rsid w:val="00D42D98"/>
    <w:rsid w:val="00D42F6A"/>
    <w:rsid w:val="00D432D3"/>
    <w:rsid w:val="00D43DFC"/>
    <w:rsid w:val="00D4502A"/>
    <w:rsid w:val="00D45BCE"/>
    <w:rsid w:val="00D51395"/>
    <w:rsid w:val="00D515FE"/>
    <w:rsid w:val="00D5170E"/>
    <w:rsid w:val="00D51A18"/>
    <w:rsid w:val="00D5275E"/>
    <w:rsid w:val="00D52D3D"/>
    <w:rsid w:val="00D53A35"/>
    <w:rsid w:val="00D53DF7"/>
    <w:rsid w:val="00D543F3"/>
    <w:rsid w:val="00D57367"/>
    <w:rsid w:val="00D61390"/>
    <w:rsid w:val="00D62082"/>
    <w:rsid w:val="00D62230"/>
    <w:rsid w:val="00D639FE"/>
    <w:rsid w:val="00D64B4F"/>
    <w:rsid w:val="00D6708C"/>
    <w:rsid w:val="00D71F05"/>
    <w:rsid w:val="00D72870"/>
    <w:rsid w:val="00D728A6"/>
    <w:rsid w:val="00D7564C"/>
    <w:rsid w:val="00D757A8"/>
    <w:rsid w:val="00D81701"/>
    <w:rsid w:val="00D817E5"/>
    <w:rsid w:val="00D837F0"/>
    <w:rsid w:val="00D84131"/>
    <w:rsid w:val="00D853E3"/>
    <w:rsid w:val="00D86BB2"/>
    <w:rsid w:val="00D87247"/>
    <w:rsid w:val="00D87C25"/>
    <w:rsid w:val="00D917CC"/>
    <w:rsid w:val="00D91819"/>
    <w:rsid w:val="00D93744"/>
    <w:rsid w:val="00D93863"/>
    <w:rsid w:val="00D958B8"/>
    <w:rsid w:val="00D97987"/>
    <w:rsid w:val="00DA0598"/>
    <w:rsid w:val="00DA0817"/>
    <w:rsid w:val="00DA342C"/>
    <w:rsid w:val="00DA3714"/>
    <w:rsid w:val="00DA3C68"/>
    <w:rsid w:val="00DA595D"/>
    <w:rsid w:val="00DA5F74"/>
    <w:rsid w:val="00DA668A"/>
    <w:rsid w:val="00DA6759"/>
    <w:rsid w:val="00DA6AE6"/>
    <w:rsid w:val="00DB2063"/>
    <w:rsid w:val="00DB3600"/>
    <w:rsid w:val="00DB3D6A"/>
    <w:rsid w:val="00DB5AEC"/>
    <w:rsid w:val="00DB5FE1"/>
    <w:rsid w:val="00DB711F"/>
    <w:rsid w:val="00DC10D8"/>
    <w:rsid w:val="00DC29A4"/>
    <w:rsid w:val="00DC2A4C"/>
    <w:rsid w:val="00DC38D7"/>
    <w:rsid w:val="00DC73CD"/>
    <w:rsid w:val="00DC76CE"/>
    <w:rsid w:val="00DD024D"/>
    <w:rsid w:val="00DD0591"/>
    <w:rsid w:val="00DD0C93"/>
    <w:rsid w:val="00DD260E"/>
    <w:rsid w:val="00DD2C82"/>
    <w:rsid w:val="00DD5872"/>
    <w:rsid w:val="00DD7A9A"/>
    <w:rsid w:val="00DD7C5E"/>
    <w:rsid w:val="00DE0007"/>
    <w:rsid w:val="00DE1B8A"/>
    <w:rsid w:val="00DE40A0"/>
    <w:rsid w:val="00DE49D1"/>
    <w:rsid w:val="00DE53B8"/>
    <w:rsid w:val="00DE577E"/>
    <w:rsid w:val="00DE63DE"/>
    <w:rsid w:val="00DE6CED"/>
    <w:rsid w:val="00DF4944"/>
    <w:rsid w:val="00DF7301"/>
    <w:rsid w:val="00E0024A"/>
    <w:rsid w:val="00E01694"/>
    <w:rsid w:val="00E021EB"/>
    <w:rsid w:val="00E02C2B"/>
    <w:rsid w:val="00E07B56"/>
    <w:rsid w:val="00E103FB"/>
    <w:rsid w:val="00E10E3F"/>
    <w:rsid w:val="00E159F8"/>
    <w:rsid w:val="00E16C3E"/>
    <w:rsid w:val="00E172C0"/>
    <w:rsid w:val="00E17E38"/>
    <w:rsid w:val="00E20EA4"/>
    <w:rsid w:val="00E216E3"/>
    <w:rsid w:val="00E21E0A"/>
    <w:rsid w:val="00E22787"/>
    <w:rsid w:val="00E23136"/>
    <w:rsid w:val="00E235DB"/>
    <w:rsid w:val="00E23F99"/>
    <w:rsid w:val="00E245F8"/>
    <w:rsid w:val="00E24AA6"/>
    <w:rsid w:val="00E271D8"/>
    <w:rsid w:val="00E328EB"/>
    <w:rsid w:val="00E36AD6"/>
    <w:rsid w:val="00E37A2F"/>
    <w:rsid w:val="00E41504"/>
    <w:rsid w:val="00E41635"/>
    <w:rsid w:val="00E45131"/>
    <w:rsid w:val="00E470AE"/>
    <w:rsid w:val="00E5096F"/>
    <w:rsid w:val="00E52B65"/>
    <w:rsid w:val="00E547E6"/>
    <w:rsid w:val="00E6114E"/>
    <w:rsid w:val="00E666F2"/>
    <w:rsid w:val="00E671B0"/>
    <w:rsid w:val="00E724C5"/>
    <w:rsid w:val="00E72C83"/>
    <w:rsid w:val="00E733AD"/>
    <w:rsid w:val="00E746B8"/>
    <w:rsid w:val="00E74B50"/>
    <w:rsid w:val="00E7577A"/>
    <w:rsid w:val="00E768B7"/>
    <w:rsid w:val="00E76ED3"/>
    <w:rsid w:val="00E76FA1"/>
    <w:rsid w:val="00E77F65"/>
    <w:rsid w:val="00E81508"/>
    <w:rsid w:val="00E81A2A"/>
    <w:rsid w:val="00E832A5"/>
    <w:rsid w:val="00E84072"/>
    <w:rsid w:val="00E8436C"/>
    <w:rsid w:val="00E84483"/>
    <w:rsid w:val="00E859A3"/>
    <w:rsid w:val="00E91037"/>
    <w:rsid w:val="00E915E1"/>
    <w:rsid w:val="00E92F02"/>
    <w:rsid w:val="00E93D58"/>
    <w:rsid w:val="00E94FD5"/>
    <w:rsid w:val="00E95110"/>
    <w:rsid w:val="00E95511"/>
    <w:rsid w:val="00E96E5C"/>
    <w:rsid w:val="00EA5829"/>
    <w:rsid w:val="00EA698E"/>
    <w:rsid w:val="00EA7E51"/>
    <w:rsid w:val="00EA7FF5"/>
    <w:rsid w:val="00EB113F"/>
    <w:rsid w:val="00EB1879"/>
    <w:rsid w:val="00EB21C3"/>
    <w:rsid w:val="00EB227C"/>
    <w:rsid w:val="00EB47E3"/>
    <w:rsid w:val="00EB72CA"/>
    <w:rsid w:val="00EB75BE"/>
    <w:rsid w:val="00EC06B7"/>
    <w:rsid w:val="00EC35B4"/>
    <w:rsid w:val="00EC3B3C"/>
    <w:rsid w:val="00EC5730"/>
    <w:rsid w:val="00EC7AF6"/>
    <w:rsid w:val="00ED01D2"/>
    <w:rsid w:val="00ED07D8"/>
    <w:rsid w:val="00ED17B3"/>
    <w:rsid w:val="00ED2718"/>
    <w:rsid w:val="00ED2F52"/>
    <w:rsid w:val="00ED3603"/>
    <w:rsid w:val="00ED42FE"/>
    <w:rsid w:val="00ED462B"/>
    <w:rsid w:val="00ED6807"/>
    <w:rsid w:val="00ED6C48"/>
    <w:rsid w:val="00ED75C2"/>
    <w:rsid w:val="00ED7915"/>
    <w:rsid w:val="00ED7B74"/>
    <w:rsid w:val="00EE1155"/>
    <w:rsid w:val="00EE3D9B"/>
    <w:rsid w:val="00EE470B"/>
    <w:rsid w:val="00EE70EC"/>
    <w:rsid w:val="00EF0887"/>
    <w:rsid w:val="00EF0C8B"/>
    <w:rsid w:val="00EF0E7D"/>
    <w:rsid w:val="00EF121C"/>
    <w:rsid w:val="00EF1566"/>
    <w:rsid w:val="00EF15CF"/>
    <w:rsid w:val="00EF2419"/>
    <w:rsid w:val="00EF2BBD"/>
    <w:rsid w:val="00EF3419"/>
    <w:rsid w:val="00EF4BF7"/>
    <w:rsid w:val="00EF671A"/>
    <w:rsid w:val="00EF6BCE"/>
    <w:rsid w:val="00F00162"/>
    <w:rsid w:val="00F02263"/>
    <w:rsid w:val="00F02467"/>
    <w:rsid w:val="00F029C1"/>
    <w:rsid w:val="00F0781F"/>
    <w:rsid w:val="00F12B09"/>
    <w:rsid w:val="00F13729"/>
    <w:rsid w:val="00F166A3"/>
    <w:rsid w:val="00F25360"/>
    <w:rsid w:val="00F321B1"/>
    <w:rsid w:val="00F42818"/>
    <w:rsid w:val="00F43396"/>
    <w:rsid w:val="00F4463E"/>
    <w:rsid w:val="00F450FB"/>
    <w:rsid w:val="00F46EBE"/>
    <w:rsid w:val="00F5080E"/>
    <w:rsid w:val="00F547D4"/>
    <w:rsid w:val="00F55415"/>
    <w:rsid w:val="00F55D92"/>
    <w:rsid w:val="00F607C6"/>
    <w:rsid w:val="00F61C21"/>
    <w:rsid w:val="00F636D7"/>
    <w:rsid w:val="00F65030"/>
    <w:rsid w:val="00F65F5D"/>
    <w:rsid w:val="00F700D1"/>
    <w:rsid w:val="00F712F1"/>
    <w:rsid w:val="00F71A57"/>
    <w:rsid w:val="00F739D2"/>
    <w:rsid w:val="00F73BF1"/>
    <w:rsid w:val="00F750BA"/>
    <w:rsid w:val="00F75E65"/>
    <w:rsid w:val="00F76326"/>
    <w:rsid w:val="00F76AE1"/>
    <w:rsid w:val="00F805B8"/>
    <w:rsid w:val="00F806CC"/>
    <w:rsid w:val="00F80E63"/>
    <w:rsid w:val="00F81023"/>
    <w:rsid w:val="00F811C8"/>
    <w:rsid w:val="00F81B96"/>
    <w:rsid w:val="00F83653"/>
    <w:rsid w:val="00F83EDB"/>
    <w:rsid w:val="00F83F8C"/>
    <w:rsid w:val="00F868AD"/>
    <w:rsid w:val="00F86A3A"/>
    <w:rsid w:val="00F870D0"/>
    <w:rsid w:val="00F95B00"/>
    <w:rsid w:val="00FA0997"/>
    <w:rsid w:val="00FA1052"/>
    <w:rsid w:val="00FA4B3F"/>
    <w:rsid w:val="00FA5FD0"/>
    <w:rsid w:val="00FA71E7"/>
    <w:rsid w:val="00FA7362"/>
    <w:rsid w:val="00FA7762"/>
    <w:rsid w:val="00FB09C8"/>
    <w:rsid w:val="00FB337D"/>
    <w:rsid w:val="00FB5984"/>
    <w:rsid w:val="00FB6B9E"/>
    <w:rsid w:val="00FB7732"/>
    <w:rsid w:val="00FC011A"/>
    <w:rsid w:val="00FC31DE"/>
    <w:rsid w:val="00FC35E5"/>
    <w:rsid w:val="00FC4334"/>
    <w:rsid w:val="00FC46F7"/>
    <w:rsid w:val="00FC7F49"/>
    <w:rsid w:val="00FD083B"/>
    <w:rsid w:val="00FD098E"/>
    <w:rsid w:val="00FD0E75"/>
    <w:rsid w:val="00FD1D4B"/>
    <w:rsid w:val="00FD5292"/>
    <w:rsid w:val="00FD5C3C"/>
    <w:rsid w:val="00FD6C58"/>
    <w:rsid w:val="00FD6D37"/>
    <w:rsid w:val="00FD713C"/>
    <w:rsid w:val="00FE0BE0"/>
    <w:rsid w:val="00FE0C69"/>
    <w:rsid w:val="00FE1617"/>
    <w:rsid w:val="00FE1C38"/>
    <w:rsid w:val="00FE2CEB"/>
    <w:rsid w:val="00FE5173"/>
    <w:rsid w:val="00FE5BC1"/>
    <w:rsid w:val="00FE66C0"/>
    <w:rsid w:val="00FF01F1"/>
    <w:rsid w:val="00FF0E06"/>
    <w:rsid w:val="00FF1912"/>
    <w:rsid w:val="00FF2BB6"/>
    <w:rsid w:val="00FF4332"/>
    <w:rsid w:val="00FF5DC0"/>
    <w:rsid w:val="00FF63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ECD7"/>
  <w15:docId w15:val="{7962D249-EBB6-40B1-9F47-1AE6F7A8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80A"/>
    <w:pPr>
      <w:spacing w:after="0" w:line="260" w:lineRule="atLeast"/>
    </w:pPr>
    <w:rPr>
      <w:rFonts w:ascii="Verdana" w:eastAsia="Calibri" w:hAnsi="Verdana" w:cs="Times New Roman"/>
      <w:sz w:val="20"/>
      <w:lang w:val="da-DK" w:eastAsia="en-US"/>
    </w:rPr>
  </w:style>
  <w:style w:type="paragraph" w:styleId="Heading1">
    <w:name w:val="heading 1"/>
    <w:aliases w:val="Table_G"/>
    <w:basedOn w:val="SingleTxtG"/>
    <w:next w:val="SingleTxtG"/>
    <w:link w:val="Heading1Char"/>
    <w:uiPriority w:val="9"/>
    <w:semiHidden/>
    <w:qFormat/>
    <w:rsid w:val="007268F9"/>
    <w:pPr>
      <w:spacing w:after="0" w:line="240" w:lineRule="auto"/>
      <w:ind w:right="0"/>
      <w:jc w:val="left"/>
      <w:outlineLvl w:val="0"/>
    </w:pPr>
  </w:style>
  <w:style w:type="paragraph" w:styleId="Heading2">
    <w:name w:val="heading 2"/>
    <w:basedOn w:val="Normal"/>
    <w:next w:val="Normal"/>
    <w:link w:val="Heading2Char"/>
    <w:uiPriority w:val="9"/>
    <w:semiHidden/>
    <w:qFormat/>
    <w:rsid w:val="007268F9"/>
    <w:pPr>
      <w:spacing w:line="240" w:lineRule="auto"/>
      <w:outlineLvl w:val="1"/>
    </w:pPr>
    <w:rPr>
      <w:lang w:eastAsia="zh-CN"/>
    </w:rPr>
  </w:style>
  <w:style w:type="paragraph" w:styleId="Heading3">
    <w:name w:val="heading 3"/>
    <w:basedOn w:val="Normal"/>
    <w:next w:val="Normal"/>
    <w:link w:val="Heading3Char"/>
    <w:uiPriority w:val="9"/>
    <w:semiHidden/>
    <w:qFormat/>
    <w:rsid w:val="007268F9"/>
    <w:pPr>
      <w:spacing w:line="240" w:lineRule="auto"/>
      <w:outlineLvl w:val="2"/>
    </w:pPr>
    <w:rPr>
      <w:lang w:eastAsia="zh-CN"/>
    </w:rPr>
  </w:style>
  <w:style w:type="paragraph" w:styleId="Heading4">
    <w:name w:val="heading 4"/>
    <w:basedOn w:val="Normal"/>
    <w:next w:val="Normal"/>
    <w:link w:val="Heading4Char"/>
    <w:uiPriority w:val="9"/>
    <w:semiHidden/>
    <w:qFormat/>
    <w:rsid w:val="007268F9"/>
    <w:pPr>
      <w:spacing w:line="240" w:lineRule="auto"/>
      <w:outlineLvl w:val="3"/>
    </w:pPr>
    <w:rPr>
      <w:lang w:eastAsia="zh-CN"/>
    </w:rPr>
  </w:style>
  <w:style w:type="paragraph" w:styleId="Heading5">
    <w:name w:val="heading 5"/>
    <w:basedOn w:val="Normal"/>
    <w:next w:val="Normal"/>
    <w:link w:val="Heading5Char"/>
    <w:semiHidden/>
    <w:qFormat/>
    <w:rsid w:val="007268F9"/>
    <w:pPr>
      <w:spacing w:line="240" w:lineRule="auto"/>
      <w:outlineLvl w:val="4"/>
    </w:pPr>
    <w:rPr>
      <w:lang w:eastAsia="zh-CN"/>
    </w:rPr>
  </w:style>
  <w:style w:type="paragraph" w:styleId="Heading6">
    <w:name w:val="heading 6"/>
    <w:basedOn w:val="Normal"/>
    <w:next w:val="Normal"/>
    <w:link w:val="Heading6Char"/>
    <w:semiHidden/>
    <w:qFormat/>
    <w:rsid w:val="007268F9"/>
    <w:pPr>
      <w:spacing w:line="240" w:lineRule="auto"/>
      <w:outlineLvl w:val="5"/>
    </w:pPr>
    <w:rPr>
      <w:lang w:eastAsia="zh-CN"/>
    </w:rPr>
  </w:style>
  <w:style w:type="paragraph" w:styleId="Heading7">
    <w:name w:val="heading 7"/>
    <w:basedOn w:val="Normal"/>
    <w:next w:val="Normal"/>
    <w:link w:val="Heading7Char"/>
    <w:semiHidden/>
    <w:qFormat/>
    <w:rsid w:val="007268F9"/>
    <w:pPr>
      <w:spacing w:line="240" w:lineRule="auto"/>
      <w:outlineLvl w:val="6"/>
    </w:pPr>
    <w:rPr>
      <w:lang w:eastAsia="zh-CN"/>
    </w:rPr>
  </w:style>
  <w:style w:type="paragraph" w:styleId="Heading8">
    <w:name w:val="heading 8"/>
    <w:basedOn w:val="Normal"/>
    <w:next w:val="Normal"/>
    <w:link w:val="Heading8Char"/>
    <w:semiHidden/>
    <w:qFormat/>
    <w:rsid w:val="007268F9"/>
    <w:pPr>
      <w:spacing w:line="240" w:lineRule="auto"/>
      <w:outlineLvl w:val="7"/>
    </w:pPr>
    <w:rPr>
      <w:lang w:eastAsia="zh-CN"/>
    </w:rPr>
  </w:style>
  <w:style w:type="paragraph" w:styleId="Heading9">
    <w:name w:val="heading 9"/>
    <w:basedOn w:val="Normal"/>
    <w:next w:val="Normal"/>
    <w:link w:val="Heading9Char"/>
    <w:semiHidden/>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uppressAutoHyphens/>
      <w:spacing w:line="240" w:lineRule="auto"/>
    </w:pPr>
    <w:rPr>
      <w:rFonts w:ascii="Times New Roman" w:eastAsia="SimSun" w:hAnsi="Times New Roman"/>
      <w:b/>
      <w:sz w:val="18"/>
      <w:szCs w:val="20"/>
      <w:lang w:val="en-GB"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uppressAutoHyphens/>
      <w:spacing w:line="240" w:lineRule="auto"/>
    </w:pPr>
    <w:rPr>
      <w:rFonts w:ascii="Times New Roman" w:eastAsia="SimSun" w:hAnsi="Times New Roman"/>
      <w:sz w:val="16"/>
      <w:szCs w:val="20"/>
      <w:lang w:val="en-GB"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uppressAutoHyphens/>
      <w:spacing w:before="240" w:after="240" w:line="360" w:lineRule="exact"/>
      <w:ind w:left="1134" w:right="1134" w:hanging="1134"/>
    </w:pPr>
    <w:rPr>
      <w:rFonts w:ascii="Times New Roman" w:eastAsia="SimSun" w:hAnsi="Times New Roman"/>
      <w:b/>
      <w:sz w:val="34"/>
      <w:szCs w:val="20"/>
      <w:lang w:val="en-GB" w:eastAsia="zh-CN"/>
    </w:rPr>
  </w:style>
  <w:style w:type="paragraph" w:customStyle="1" w:styleId="HChG">
    <w:name w:val="_ H _Ch_G"/>
    <w:basedOn w:val="Normal"/>
    <w:next w:val="Normal"/>
    <w:qFormat/>
    <w:rsid w:val="007268F9"/>
    <w:pPr>
      <w:keepNext/>
      <w:keepLines/>
      <w:tabs>
        <w:tab w:val="right" w:pos="851"/>
      </w:tabs>
      <w:suppressAutoHyphens/>
      <w:spacing w:before="360" w:after="240" w:line="300" w:lineRule="exact"/>
      <w:ind w:left="1134" w:right="1134" w:hanging="1134"/>
    </w:pPr>
    <w:rPr>
      <w:rFonts w:ascii="Times New Roman" w:eastAsia="SimSun" w:hAnsi="Times New Roman"/>
      <w:b/>
      <w:sz w:val="28"/>
      <w:szCs w:val="20"/>
      <w:lang w:val="en-GB" w:eastAsia="zh-CN"/>
    </w:rPr>
  </w:style>
  <w:style w:type="paragraph" w:customStyle="1" w:styleId="H1G">
    <w:name w:val="_ H_1_G"/>
    <w:basedOn w:val="Normal"/>
    <w:next w:val="Normal"/>
    <w:qFormat/>
    <w:rsid w:val="007268F9"/>
    <w:pPr>
      <w:keepNext/>
      <w:keepLines/>
      <w:tabs>
        <w:tab w:val="right" w:pos="851"/>
      </w:tabs>
      <w:suppressAutoHyphens/>
      <w:spacing w:before="360" w:after="240" w:line="270" w:lineRule="exact"/>
      <w:ind w:left="1134" w:right="1134" w:hanging="1134"/>
    </w:pPr>
    <w:rPr>
      <w:rFonts w:ascii="Times New Roman" w:eastAsia="SimSun" w:hAnsi="Times New Roman"/>
      <w:b/>
      <w:sz w:val="24"/>
      <w:szCs w:val="20"/>
      <w:lang w:val="en-GB" w:eastAsia="zh-CN"/>
    </w:rPr>
  </w:style>
  <w:style w:type="paragraph" w:customStyle="1" w:styleId="H23G">
    <w:name w:val="_ H_2/3_G"/>
    <w:basedOn w:val="Normal"/>
    <w:next w:val="Normal"/>
    <w:qFormat/>
    <w:rsid w:val="007268F9"/>
    <w:pPr>
      <w:keepNext/>
      <w:keepLines/>
      <w:tabs>
        <w:tab w:val="right" w:pos="851"/>
      </w:tabs>
      <w:suppressAutoHyphens/>
      <w:spacing w:before="240" w:after="120" w:line="240" w:lineRule="exact"/>
      <w:ind w:left="1134" w:right="1134" w:hanging="1134"/>
    </w:pPr>
    <w:rPr>
      <w:rFonts w:ascii="Times New Roman" w:eastAsia="SimSun" w:hAnsi="Times New Roman"/>
      <w:b/>
      <w:szCs w:val="20"/>
      <w:lang w:val="en-GB" w:eastAsia="zh-CN"/>
    </w:rPr>
  </w:style>
  <w:style w:type="paragraph" w:customStyle="1" w:styleId="H4G">
    <w:name w:val="_ H_4_G"/>
    <w:basedOn w:val="Normal"/>
    <w:next w:val="Normal"/>
    <w:qFormat/>
    <w:rsid w:val="007268F9"/>
    <w:pPr>
      <w:keepNext/>
      <w:keepLines/>
      <w:tabs>
        <w:tab w:val="right" w:pos="851"/>
      </w:tabs>
      <w:suppressAutoHyphens/>
      <w:spacing w:before="240" w:after="120" w:line="240" w:lineRule="exact"/>
      <w:ind w:left="1134" w:right="1134" w:hanging="1134"/>
    </w:pPr>
    <w:rPr>
      <w:rFonts w:ascii="Times New Roman" w:eastAsia="SimSun" w:hAnsi="Times New Roman"/>
      <w:i/>
      <w:szCs w:val="20"/>
      <w:lang w:val="en-GB" w:eastAsia="zh-CN"/>
    </w:rPr>
  </w:style>
  <w:style w:type="paragraph" w:customStyle="1" w:styleId="H56G">
    <w:name w:val="_ H_5/6_G"/>
    <w:basedOn w:val="Normal"/>
    <w:next w:val="Normal"/>
    <w:qFormat/>
    <w:rsid w:val="007268F9"/>
    <w:pPr>
      <w:keepNext/>
      <w:keepLines/>
      <w:tabs>
        <w:tab w:val="right" w:pos="851"/>
      </w:tabs>
      <w:suppressAutoHyphens/>
      <w:spacing w:before="240" w:after="120" w:line="240" w:lineRule="exact"/>
      <w:ind w:left="1134" w:right="1134" w:hanging="1134"/>
    </w:pPr>
    <w:rPr>
      <w:rFonts w:ascii="Times New Roman" w:eastAsia="SimSun" w:hAnsi="Times New Roman"/>
      <w:szCs w:val="20"/>
      <w:lang w:val="en-GB" w:eastAsia="zh-CN"/>
    </w:rPr>
  </w:style>
  <w:style w:type="paragraph" w:customStyle="1" w:styleId="SingleTxtG">
    <w:name w:val="_ Single Txt_G"/>
    <w:basedOn w:val="Normal"/>
    <w:link w:val="SingleTxtGChar"/>
    <w:qFormat/>
    <w:rsid w:val="007268F9"/>
    <w:pPr>
      <w:suppressAutoHyphens/>
      <w:spacing w:after="120" w:line="240" w:lineRule="atLeast"/>
      <w:ind w:left="1134" w:right="1134"/>
      <w:jc w:val="both"/>
    </w:pPr>
    <w:rPr>
      <w:rFonts w:ascii="Times New Roman" w:eastAsia="SimSun" w:hAnsi="Times New Roman"/>
      <w:szCs w:val="20"/>
      <w:lang w:val="en-GB" w:eastAsia="zh-CN"/>
    </w:rPr>
  </w:style>
  <w:style w:type="paragraph" w:customStyle="1" w:styleId="SLG">
    <w:name w:val="__S_L_G"/>
    <w:basedOn w:val="Normal"/>
    <w:next w:val="Normal"/>
    <w:rsid w:val="007268F9"/>
    <w:pPr>
      <w:keepNext/>
      <w:keepLines/>
      <w:suppressAutoHyphens/>
      <w:spacing w:before="240" w:after="240" w:line="580" w:lineRule="exact"/>
      <w:ind w:left="1134" w:right="1134"/>
    </w:pPr>
    <w:rPr>
      <w:rFonts w:ascii="Times New Roman" w:eastAsia="SimSun" w:hAnsi="Times New Roman"/>
      <w:b/>
      <w:sz w:val="56"/>
      <w:szCs w:val="20"/>
      <w:lang w:val="en-GB" w:eastAsia="zh-CN"/>
    </w:rPr>
  </w:style>
  <w:style w:type="paragraph" w:customStyle="1" w:styleId="SMG">
    <w:name w:val="__S_M_G"/>
    <w:basedOn w:val="Normal"/>
    <w:next w:val="Normal"/>
    <w:rsid w:val="007268F9"/>
    <w:pPr>
      <w:keepNext/>
      <w:keepLines/>
      <w:suppressAutoHyphens/>
      <w:spacing w:before="240" w:after="240" w:line="420" w:lineRule="exact"/>
      <w:ind w:left="1134" w:right="1134"/>
    </w:pPr>
    <w:rPr>
      <w:rFonts w:ascii="Times New Roman" w:eastAsia="SimSun" w:hAnsi="Times New Roman"/>
      <w:b/>
      <w:sz w:val="40"/>
      <w:szCs w:val="20"/>
      <w:lang w:val="en-GB" w:eastAsia="zh-CN"/>
    </w:rPr>
  </w:style>
  <w:style w:type="paragraph" w:customStyle="1" w:styleId="SSG">
    <w:name w:val="__S_S_G"/>
    <w:basedOn w:val="Normal"/>
    <w:next w:val="Normal"/>
    <w:rsid w:val="007268F9"/>
    <w:pPr>
      <w:keepNext/>
      <w:keepLines/>
      <w:suppressAutoHyphens/>
      <w:spacing w:before="240" w:after="240" w:line="300" w:lineRule="exact"/>
      <w:ind w:left="1134" w:right="1134"/>
    </w:pPr>
    <w:rPr>
      <w:rFonts w:ascii="Times New Roman" w:eastAsia="SimSun" w:hAnsi="Times New Roman"/>
      <w:b/>
      <w:sz w:val="28"/>
      <w:szCs w:val="20"/>
      <w:lang w:val="en-GB" w:eastAsia="zh-CN"/>
    </w:rPr>
  </w:style>
  <w:style w:type="paragraph" w:customStyle="1" w:styleId="XLargeG">
    <w:name w:val="__XLarge_G"/>
    <w:basedOn w:val="Normal"/>
    <w:next w:val="Normal"/>
    <w:rsid w:val="007268F9"/>
    <w:pPr>
      <w:keepNext/>
      <w:keepLines/>
      <w:suppressAutoHyphens/>
      <w:spacing w:before="240" w:after="240" w:line="420" w:lineRule="exact"/>
      <w:ind w:left="1134" w:right="1134"/>
    </w:pPr>
    <w:rPr>
      <w:rFonts w:ascii="Times New Roman" w:eastAsia="SimSun" w:hAnsi="Times New Roman"/>
      <w:b/>
      <w:sz w:val="40"/>
      <w:szCs w:val="20"/>
      <w:lang w:val="en-GB" w:eastAsia="zh-CN"/>
    </w:rPr>
  </w:style>
  <w:style w:type="paragraph" w:customStyle="1" w:styleId="Bullet1G">
    <w:name w:val="_Bullet 1_G"/>
    <w:basedOn w:val="Normal"/>
    <w:qFormat/>
    <w:rsid w:val="007268F9"/>
    <w:pPr>
      <w:numPr>
        <w:numId w:val="1"/>
      </w:numPr>
      <w:suppressAutoHyphens/>
      <w:spacing w:after="120" w:line="240" w:lineRule="atLeast"/>
      <w:ind w:right="1134"/>
      <w:jc w:val="both"/>
    </w:pPr>
    <w:rPr>
      <w:rFonts w:ascii="Times New Roman" w:eastAsia="SimSun" w:hAnsi="Times New Roman"/>
      <w:szCs w:val="20"/>
      <w:lang w:val="en-GB" w:eastAsia="zh-CN"/>
    </w:rPr>
  </w:style>
  <w:style w:type="paragraph" w:customStyle="1" w:styleId="Bullet2G">
    <w:name w:val="_Bullet 2_G"/>
    <w:basedOn w:val="Normal"/>
    <w:qFormat/>
    <w:rsid w:val="007268F9"/>
    <w:pPr>
      <w:numPr>
        <w:numId w:val="2"/>
      </w:numPr>
      <w:suppressAutoHyphens/>
      <w:spacing w:after="120" w:line="240" w:lineRule="atLeast"/>
      <w:ind w:right="1134"/>
      <w:jc w:val="both"/>
    </w:pPr>
    <w:rPr>
      <w:rFonts w:ascii="Times New Roman" w:eastAsia="SimSun" w:hAnsi="Times New Roman"/>
      <w:szCs w:val="20"/>
      <w:lang w:val="en-GB"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uppressAutoHyphens/>
      <w:spacing w:line="220" w:lineRule="exact"/>
      <w:ind w:left="1134" w:right="1134" w:hanging="1134"/>
    </w:pPr>
    <w:rPr>
      <w:rFonts w:ascii="Times New Roman" w:eastAsia="SimSun" w:hAnsi="Times New Roman"/>
      <w:sz w:val="18"/>
      <w:szCs w:val="20"/>
      <w:lang w:val="en-GB"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semiHidden/>
    <w:rsid w:val="007B535A"/>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7B535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7B535A"/>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7B535A"/>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uppressAutoHyphens/>
      <w:spacing w:line="240" w:lineRule="auto"/>
    </w:pPr>
    <w:rPr>
      <w:rFonts w:ascii="Tahoma" w:eastAsia="SimSun" w:hAnsi="Tahoma" w:cs="Tahoma"/>
      <w:sz w:val="16"/>
      <w:szCs w:val="16"/>
      <w:lang w:val="en-GB"/>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Strong">
    <w:name w:val="Strong"/>
    <w:basedOn w:val="DefaultParagraphFont"/>
    <w:uiPriority w:val="22"/>
    <w:semiHidden/>
    <w:qFormat/>
    <w:rsid w:val="006F7956"/>
    <w:rPr>
      <w:b/>
      <w:bCs/>
    </w:rPr>
  </w:style>
  <w:style w:type="paragraph" w:styleId="Revision">
    <w:name w:val="Revision"/>
    <w:hidden/>
    <w:uiPriority w:val="99"/>
    <w:semiHidden/>
    <w:rsid w:val="006F7956"/>
    <w:pPr>
      <w:spacing w:after="0" w:line="240" w:lineRule="auto"/>
    </w:pPr>
    <w:rPr>
      <w:rFonts w:eastAsiaTheme="minorHAnsi"/>
      <w:lang w:val="en-AU" w:eastAsia="en-US"/>
    </w:rPr>
  </w:style>
  <w:style w:type="character" w:styleId="CommentReference">
    <w:name w:val="annotation reference"/>
    <w:basedOn w:val="DefaultParagraphFont"/>
    <w:uiPriority w:val="99"/>
    <w:semiHidden/>
    <w:unhideWhenUsed/>
    <w:rsid w:val="008E494D"/>
    <w:rPr>
      <w:sz w:val="16"/>
      <w:szCs w:val="16"/>
    </w:rPr>
  </w:style>
  <w:style w:type="paragraph" w:styleId="CommentText">
    <w:name w:val="annotation text"/>
    <w:basedOn w:val="Normal"/>
    <w:link w:val="CommentTextChar"/>
    <w:uiPriority w:val="99"/>
    <w:unhideWhenUsed/>
    <w:rsid w:val="008E494D"/>
    <w:pPr>
      <w:suppressAutoHyphens/>
      <w:spacing w:line="240" w:lineRule="auto"/>
    </w:pPr>
    <w:rPr>
      <w:rFonts w:ascii="Times New Roman" w:eastAsia="SimSun" w:hAnsi="Times New Roman"/>
      <w:szCs w:val="20"/>
      <w:lang w:val="en-GB"/>
    </w:rPr>
  </w:style>
  <w:style w:type="character" w:customStyle="1" w:styleId="CommentTextChar">
    <w:name w:val="Comment Text Char"/>
    <w:basedOn w:val="DefaultParagraphFont"/>
    <w:link w:val="CommentText"/>
    <w:uiPriority w:val="99"/>
    <w:rsid w:val="008E494D"/>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E494D"/>
    <w:rPr>
      <w:b/>
      <w:bCs/>
    </w:rPr>
  </w:style>
  <w:style w:type="character" w:customStyle="1" w:styleId="CommentSubjectChar">
    <w:name w:val="Comment Subject Char"/>
    <w:basedOn w:val="CommentTextChar"/>
    <w:link w:val="CommentSubject"/>
    <w:uiPriority w:val="99"/>
    <w:semiHidden/>
    <w:rsid w:val="008E494D"/>
    <w:rPr>
      <w:rFonts w:ascii="Times New Roman" w:hAnsi="Times New Roman" w:cs="Times New Roman"/>
      <w:b/>
      <w:bCs/>
      <w:sz w:val="20"/>
      <w:szCs w:val="20"/>
      <w:lang w:eastAsia="en-US"/>
    </w:rPr>
  </w:style>
  <w:style w:type="character" w:styleId="Hyperlink">
    <w:name w:val="Hyperlink"/>
    <w:basedOn w:val="DefaultParagraphFont"/>
    <w:uiPriority w:val="99"/>
    <w:unhideWhenUsed/>
    <w:rsid w:val="00882F07"/>
    <w:rPr>
      <w:color w:val="0000FF" w:themeColor="hyperlink"/>
      <w:u w:val="single"/>
      <w:lang w:val="da-DK"/>
    </w:rPr>
  </w:style>
  <w:style w:type="paragraph" w:styleId="ListParagraph">
    <w:name w:val="List Paragraph"/>
    <w:basedOn w:val="Normal"/>
    <w:uiPriority w:val="34"/>
    <w:semiHidden/>
    <w:rsid w:val="00DA3C68"/>
    <w:pPr>
      <w:ind w:left="720"/>
      <w:contextualSpacing/>
    </w:pPr>
  </w:style>
  <w:style w:type="paragraph" w:customStyle="1" w:styleId="Normal-Talliste">
    <w:name w:val="Normal - Talliste"/>
    <w:basedOn w:val="Normal"/>
    <w:qFormat/>
    <w:rsid w:val="004147F0"/>
    <w:pPr>
      <w:numPr>
        <w:numId w:val="37"/>
      </w:numPr>
      <w:tabs>
        <w:tab w:val="left" w:pos="567"/>
      </w:tabs>
      <w:spacing w:line="280" w:lineRule="atLeast"/>
    </w:pPr>
    <w:rPr>
      <w:rFonts w:ascii="Georgia" w:eastAsiaTheme="minorEastAsia" w:hAnsi="Georgia" w:cs="Georgia"/>
      <w:color w:val="0D0D0D" w:themeColor="text1" w:themeTint="F2"/>
      <w:sz w:val="21"/>
      <w:szCs w:val="21"/>
    </w:rPr>
  </w:style>
  <w:style w:type="paragraph" w:styleId="BodyText">
    <w:name w:val="Body Text"/>
    <w:basedOn w:val="Normal"/>
    <w:link w:val="BodyTextChar"/>
    <w:uiPriority w:val="99"/>
    <w:semiHidden/>
    <w:unhideWhenUsed/>
    <w:rsid w:val="00690610"/>
    <w:pPr>
      <w:spacing w:after="120" w:line="276" w:lineRule="auto"/>
    </w:pPr>
    <w:rPr>
      <w:rFonts w:asciiTheme="minorHAnsi" w:eastAsiaTheme="minorHAnsi" w:hAnsiTheme="minorHAnsi" w:cstheme="minorBidi"/>
      <w:sz w:val="22"/>
    </w:rPr>
  </w:style>
  <w:style w:type="character" w:customStyle="1" w:styleId="BodyTextChar">
    <w:name w:val="Body Text Char"/>
    <w:basedOn w:val="DefaultParagraphFont"/>
    <w:link w:val="BodyText"/>
    <w:uiPriority w:val="99"/>
    <w:semiHidden/>
    <w:rsid w:val="00690610"/>
    <w:rPr>
      <w:rFonts w:eastAsiaTheme="minorHAnsi"/>
      <w:lang w:val="da-DK" w:eastAsia="en-US"/>
    </w:rPr>
  </w:style>
  <w:style w:type="character" w:styleId="FollowedHyperlink">
    <w:name w:val="FollowedHyperlink"/>
    <w:basedOn w:val="DefaultParagraphFont"/>
    <w:uiPriority w:val="99"/>
    <w:semiHidden/>
    <w:unhideWhenUsed/>
    <w:rsid w:val="00361C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408236781">
      <w:bodyDiv w:val="1"/>
      <w:marLeft w:val="0"/>
      <w:marRight w:val="0"/>
      <w:marTop w:val="0"/>
      <w:marBottom w:val="0"/>
      <w:divBdr>
        <w:top w:val="none" w:sz="0" w:space="0" w:color="auto"/>
        <w:left w:val="none" w:sz="0" w:space="0" w:color="auto"/>
        <w:bottom w:val="none" w:sz="0" w:space="0" w:color="auto"/>
        <w:right w:val="none" w:sz="0" w:space="0" w:color="auto"/>
      </w:divBdr>
    </w:div>
    <w:div w:id="445318355">
      <w:bodyDiv w:val="1"/>
      <w:marLeft w:val="0"/>
      <w:marRight w:val="0"/>
      <w:marTop w:val="0"/>
      <w:marBottom w:val="0"/>
      <w:divBdr>
        <w:top w:val="none" w:sz="0" w:space="0" w:color="auto"/>
        <w:left w:val="none" w:sz="0" w:space="0" w:color="auto"/>
        <w:bottom w:val="none" w:sz="0" w:space="0" w:color="auto"/>
        <w:right w:val="none" w:sz="0" w:space="0" w:color="auto"/>
      </w:divBdr>
    </w:div>
    <w:div w:id="557781769">
      <w:bodyDiv w:val="1"/>
      <w:marLeft w:val="0"/>
      <w:marRight w:val="0"/>
      <w:marTop w:val="0"/>
      <w:marBottom w:val="0"/>
      <w:divBdr>
        <w:top w:val="none" w:sz="0" w:space="0" w:color="auto"/>
        <w:left w:val="none" w:sz="0" w:space="0" w:color="auto"/>
        <w:bottom w:val="none" w:sz="0" w:space="0" w:color="auto"/>
        <w:right w:val="none" w:sz="0" w:space="0" w:color="auto"/>
      </w:divBdr>
    </w:div>
    <w:div w:id="623266112">
      <w:bodyDiv w:val="1"/>
      <w:marLeft w:val="0"/>
      <w:marRight w:val="0"/>
      <w:marTop w:val="0"/>
      <w:marBottom w:val="0"/>
      <w:divBdr>
        <w:top w:val="none" w:sz="0" w:space="0" w:color="auto"/>
        <w:left w:val="none" w:sz="0" w:space="0" w:color="auto"/>
        <w:bottom w:val="none" w:sz="0" w:space="0" w:color="auto"/>
        <w:right w:val="none" w:sz="0" w:space="0" w:color="auto"/>
      </w:divBdr>
    </w:div>
    <w:div w:id="674193035">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818230843">
      <w:bodyDiv w:val="1"/>
      <w:marLeft w:val="0"/>
      <w:marRight w:val="0"/>
      <w:marTop w:val="0"/>
      <w:marBottom w:val="0"/>
      <w:divBdr>
        <w:top w:val="none" w:sz="0" w:space="0" w:color="auto"/>
        <w:left w:val="none" w:sz="0" w:space="0" w:color="auto"/>
        <w:bottom w:val="none" w:sz="0" w:space="0" w:color="auto"/>
        <w:right w:val="none" w:sz="0" w:space="0" w:color="auto"/>
      </w:divBdr>
    </w:div>
    <w:div w:id="833956972">
      <w:bodyDiv w:val="1"/>
      <w:marLeft w:val="0"/>
      <w:marRight w:val="0"/>
      <w:marTop w:val="0"/>
      <w:marBottom w:val="0"/>
      <w:divBdr>
        <w:top w:val="none" w:sz="0" w:space="0" w:color="auto"/>
        <w:left w:val="none" w:sz="0" w:space="0" w:color="auto"/>
        <w:bottom w:val="none" w:sz="0" w:space="0" w:color="auto"/>
        <w:right w:val="none" w:sz="0" w:space="0" w:color="auto"/>
      </w:divBdr>
    </w:div>
    <w:div w:id="861018565">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155341007">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476333613">
      <w:bodyDiv w:val="1"/>
      <w:marLeft w:val="0"/>
      <w:marRight w:val="0"/>
      <w:marTop w:val="0"/>
      <w:marBottom w:val="0"/>
      <w:divBdr>
        <w:top w:val="none" w:sz="0" w:space="0" w:color="auto"/>
        <w:left w:val="none" w:sz="0" w:space="0" w:color="auto"/>
        <w:bottom w:val="none" w:sz="0" w:space="0" w:color="auto"/>
        <w:right w:val="none" w:sz="0" w:space="0" w:color="auto"/>
      </w:divBdr>
    </w:div>
    <w:div w:id="1478230353">
      <w:bodyDiv w:val="1"/>
      <w:marLeft w:val="0"/>
      <w:marRight w:val="0"/>
      <w:marTop w:val="0"/>
      <w:marBottom w:val="0"/>
      <w:divBdr>
        <w:top w:val="none" w:sz="0" w:space="0" w:color="auto"/>
        <w:left w:val="none" w:sz="0" w:space="0" w:color="auto"/>
        <w:bottom w:val="none" w:sz="0" w:space="0" w:color="auto"/>
        <w:right w:val="none" w:sz="0" w:space="0" w:color="auto"/>
      </w:divBdr>
    </w:div>
    <w:div w:id="1538616810">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53653596">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um.dk/Aktuelt/Publikationer/~/media/Filer%20-%20Publikationer_i_pdf/2016/Healthcare-in-dk-16-dec/Healthcare-english-V16-dec.ashx" TargetMode="External"/><Relationship Id="rId1" Type="http://schemas.openxmlformats.org/officeDocument/2006/relationships/hyperlink" Target="https://www.sst.dk/da/udgivelser/2019/monitorering-af-tvang-i-psykiatrien-januar---december-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2E53-6B1D-4133-8DC9-9ADB86E4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20750</Words>
  <Characters>118275</Characters>
  <Application>Microsoft Office Word</Application>
  <DocSecurity>0</DocSecurity>
  <Lines>985</Lines>
  <Paragraphs>277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CRPD/C/AUS/2-3</vt:lpstr>
      <vt:lpstr>CRPD/C/AUS/2-3</vt:lpstr>
    </vt:vector>
  </TitlesOfParts>
  <Company>DCM</Company>
  <LinksUpToDate>false</LinksUpToDate>
  <CharactersWithSpaces>138748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CRPD/C/AUS/2-3</dc:title>
  <dc:subject>1901735</dc:subject>
  <dc:creator>cg</dc:creator>
  <cp:keywords/>
  <dc:description/>
  <cp:lastModifiedBy>Stine Juhl Nielsen</cp:lastModifiedBy>
  <cp:revision>2</cp:revision>
  <dcterms:created xsi:type="dcterms:W3CDTF">2020-07-23T13:02:00Z</dcterms:created>
  <dcterms:modified xsi:type="dcterms:W3CDTF">2020-07-23T13:02:00Z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ies>
</file>